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7EA397">
      <w:pPr>
        <w:jc w:val="center"/>
        <w:rPr>
          <w:rFonts w:ascii="方正小标宋简体" w:eastAsia="方正小标宋简体"/>
          <w:sz w:val="44"/>
          <w:szCs w:val="44"/>
        </w:rPr>
      </w:pPr>
      <w:r>
        <w:rPr>
          <w:rFonts w:hint="eastAsia" w:ascii="方正小标宋简体" w:eastAsia="方正小标宋简体"/>
          <w:sz w:val="44"/>
          <w:szCs w:val="44"/>
        </w:rPr>
        <w:t>广东省家庭经济学生认定审核说明</w:t>
      </w:r>
    </w:p>
    <w:p w14:paraId="6836451D">
      <w:pPr>
        <w:jc w:val="center"/>
        <w:rPr>
          <w:rFonts w:ascii="方正小标宋简体" w:eastAsia="方正小标宋简体"/>
          <w:sz w:val="44"/>
          <w:szCs w:val="44"/>
        </w:rPr>
      </w:pPr>
      <w:r>
        <w:rPr>
          <w:rFonts w:hint="eastAsia" w:ascii="方正小标宋简体" w:eastAsia="方正小标宋简体"/>
          <w:sz w:val="44"/>
          <w:szCs w:val="44"/>
        </w:rPr>
        <w:t>（2</w:t>
      </w:r>
      <w:r>
        <w:rPr>
          <w:rFonts w:ascii="方正小标宋简体" w:eastAsia="方正小标宋简体"/>
          <w:sz w:val="44"/>
          <w:szCs w:val="44"/>
        </w:rPr>
        <w:t>02</w:t>
      </w:r>
      <w:r>
        <w:rPr>
          <w:rFonts w:hint="eastAsia" w:ascii="方正小标宋简体" w:eastAsia="方正小标宋简体"/>
          <w:sz w:val="44"/>
          <w:szCs w:val="44"/>
          <w:lang w:val="en-US" w:eastAsia="zh-CN"/>
        </w:rPr>
        <w:t>6</w:t>
      </w:r>
      <w:r>
        <w:rPr>
          <w:rFonts w:hint="eastAsia" w:ascii="方正小标宋简体" w:eastAsia="方正小标宋简体"/>
          <w:sz w:val="44"/>
          <w:szCs w:val="44"/>
        </w:rPr>
        <w:t>年</w:t>
      </w:r>
      <w:r>
        <w:rPr>
          <w:rFonts w:ascii="方正小标宋简体" w:eastAsia="方正小标宋简体"/>
          <w:sz w:val="44"/>
          <w:szCs w:val="44"/>
        </w:rPr>
        <w:t>9</w:t>
      </w:r>
      <w:r>
        <w:rPr>
          <w:rFonts w:hint="eastAsia" w:ascii="方正小标宋简体" w:eastAsia="方正小标宋简体"/>
          <w:sz w:val="44"/>
          <w:szCs w:val="44"/>
        </w:rPr>
        <w:t>月）</w:t>
      </w:r>
    </w:p>
    <w:p w14:paraId="403ADFD0">
      <w:pPr>
        <w:pStyle w:val="2"/>
        <w:keepNext w:val="0"/>
        <w:keepLines w:val="0"/>
        <w:pageBreakBefore w:val="0"/>
        <w:widowControl w:val="0"/>
        <w:kinsoku/>
        <w:wordWrap/>
        <w:overflowPunct/>
        <w:topLinePunct w:val="0"/>
        <w:autoSpaceDE/>
        <w:autoSpaceDN/>
        <w:bidi w:val="0"/>
        <w:spacing w:line="560" w:lineRule="exact"/>
        <w:textAlignment w:val="auto"/>
        <w:rPr>
          <w:rFonts w:hint="eastAsia" w:ascii="仿宋_GB2312" w:eastAsia="仿宋_GB2312" w:hAnsiTheme="minorHAnsi" w:cstheme="minorBidi"/>
          <w:b w:val="0"/>
          <w:bCs w:val="0"/>
          <w:kern w:val="2"/>
          <w:sz w:val="32"/>
          <w:szCs w:val="32"/>
          <w:lang w:val="en-US" w:eastAsia="zh-CN" w:bidi="ar-SA"/>
          <w14:ligatures w14:val="none"/>
        </w:rPr>
      </w:pPr>
      <w:r>
        <w:rPr>
          <w:rFonts w:hint="eastAsia" w:ascii="仿宋_GB2312" w:eastAsia="仿宋_GB2312" w:hAnsiTheme="minorHAnsi" w:cstheme="minorBidi"/>
          <w:b w:val="0"/>
          <w:bCs w:val="0"/>
          <w:kern w:val="2"/>
          <w:sz w:val="32"/>
          <w:szCs w:val="32"/>
          <w:lang w:val="en-US" w:eastAsia="zh-CN" w:bidi="ar-SA"/>
          <w14:ligatures w14:val="none"/>
        </w:rPr>
        <w:t>各年级、各位同学：</w:t>
      </w:r>
    </w:p>
    <w:p w14:paraId="4E735A3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hAnsiTheme="minorHAnsi" w:cstheme="minorBidi"/>
          <w:b w:val="0"/>
          <w:bCs w:val="0"/>
          <w:kern w:val="2"/>
          <w:sz w:val="32"/>
          <w:szCs w:val="32"/>
          <w:lang w:val="en-US" w:eastAsia="zh-CN" w:bidi="ar-SA"/>
          <w14:ligatures w14:val="none"/>
        </w:rPr>
        <w:t>学院重点审</w:t>
      </w:r>
      <w:r>
        <w:rPr>
          <w:rFonts w:hint="eastAsia" w:ascii="仿宋_GB2312" w:eastAsia="仿宋_GB2312"/>
          <w:sz w:val="32"/>
          <w:szCs w:val="32"/>
          <w:lang w:eastAsia="zh-CN"/>
        </w:rPr>
        <w:t>核学生</w:t>
      </w:r>
      <w:r>
        <w:rPr>
          <w:rFonts w:hint="eastAsia" w:ascii="仿宋_GB2312" w:eastAsia="仿宋_GB2312"/>
          <w:sz w:val="32"/>
          <w:szCs w:val="32"/>
          <w:lang w:val="en-US" w:eastAsia="zh-CN"/>
        </w:rPr>
        <w:t>填写的各个</w:t>
      </w:r>
      <w:r>
        <w:rPr>
          <w:rFonts w:hint="eastAsia" w:ascii="仿宋_GB2312" w:eastAsia="仿宋_GB2312"/>
          <w:sz w:val="32"/>
          <w:szCs w:val="32"/>
          <w:lang w:eastAsia="zh-CN"/>
        </w:rPr>
        <w:t>项目，依据以下各类“家庭情况”对应的要求，核查所提交相关证明是否齐全且准确。</w:t>
      </w:r>
      <w:r>
        <w:rPr>
          <w:rFonts w:hint="eastAsia" w:ascii="仿宋_GB2312" w:eastAsia="仿宋_GB2312"/>
          <w:b/>
          <w:bCs/>
          <w:sz w:val="32"/>
          <w:szCs w:val="32"/>
          <w:lang w:eastAsia="zh-CN"/>
        </w:rPr>
        <w:t>若学生已持有证明材料但信息填写不完整</w:t>
      </w:r>
      <w:r>
        <w:rPr>
          <w:rFonts w:hint="eastAsia" w:ascii="仿宋_GB2312" w:eastAsia="仿宋_GB2312"/>
          <w:b/>
          <w:bCs/>
          <w:sz w:val="32"/>
          <w:szCs w:val="32"/>
          <w:lang w:val="en-US" w:eastAsia="zh-CN"/>
        </w:rPr>
        <w:t>将影响认定结果</w:t>
      </w:r>
      <w:r>
        <w:rPr>
          <w:rFonts w:hint="eastAsia" w:ascii="仿宋_GB2312" w:eastAsia="仿宋_GB2312"/>
          <w:b/>
          <w:bCs/>
          <w:sz w:val="32"/>
          <w:szCs w:val="32"/>
          <w:lang w:eastAsia="zh-CN"/>
        </w:rPr>
        <w:t>，应补充佐证材料并修改信息，以免导入系统后被判定为“不困难”等级。对于存在互斥关系的选项，应重点核查勾选情况是否符合规范</w:t>
      </w:r>
      <w:r>
        <w:rPr>
          <w:rFonts w:hint="eastAsia" w:ascii="仿宋_GB2312" w:eastAsia="仿宋_GB2312"/>
          <w:sz w:val="32"/>
          <w:szCs w:val="32"/>
          <w:lang w:eastAsia="zh-CN"/>
        </w:rPr>
        <w:t>。</w:t>
      </w:r>
    </w:p>
    <w:p w14:paraId="77FC0A08">
      <w:pPr>
        <w:jc w:val="center"/>
        <w:rPr>
          <w:rFonts w:ascii="方正小标宋简体" w:eastAsia="方正小标宋简体"/>
          <w:sz w:val="44"/>
          <w:szCs w:val="44"/>
        </w:rPr>
      </w:pPr>
      <w:r>
        <w:rPr>
          <w:rFonts w:ascii="方正小标宋简体" w:eastAsia="方正小标宋简体"/>
          <w:sz w:val="44"/>
          <w:szCs w:val="44"/>
        </w:rPr>
        <w:drawing>
          <wp:inline distT="0" distB="0" distL="0" distR="0">
            <wp:extent cx="6210300" cy="363982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6210300" cy="3639820"/>
                    </a:xfrm>
                    <a:prstGeom prst="rect">
                      <a:avLst/>
                    </a:prstGeom>
                  </pic:spPr>
                </pic:pic>
              </a:graphicData>
            </a:graphic>
          </wp:inline>
        </w:drawing>
      </w:r>
    </w:p>
    <w:p w14:paraId="24E55204">
      <w:pPr>
        <w:jc w:val="center"/>
        <w:rPr>
          <w:rFonts w:ascii="仿宋_GB2312" w:eastAsia="仿宋_GB2312"/>
          <w:sz w:val="32"/>
          <w:szCs w:val="32"/>
        </w:rPr>
      </w:pPr>
      <w:bookmarkStart w:id="0" w:name="_GoBack"/>
      <w:r>
        <w:rPr>
          <w:rFonts w:ascii="仿宋_GB2312" w:eastAsia="仿宋_GB2312"/>
          <w:sz w:val="32"/>
          <w:szCs w:val="32"/>
        </w:rPr>
        <w:drawing>
          <wp:inline distT="0" distB="0" distL="0" distR="0">
            <wp:extent cx="6210300" cy="186817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6210300" cy="1868170"/>
                    </a:xfrm>
                    <a:prstGeom prst="rect">
                      <a:avLst/>
                    </a:prstGeom>
                  </pic:spPr>
                </pic:pic>
              </a:graphicData>
            </a:graphic>
          </wp:inline>
        </w:drawing>
      </w:r>
      <w:bookmarkEnd w:id="0"/>
    </w:p>
    <w:p w14:paraId="144AE8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一、各类重点项目审核说明</w:t>
      </w:r>
    </w:p>
    <w:p w14:paraId="5DA5F9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 w:hAnsi="楷体" w:eastAsia="楷体"/>
          <w:b/>
          <w:bCs/>
          <w:sz w:val="32"/>
          <w:szCs w:val="32"/>
        </w:rPr>
      </w:pPr>
      <w:r>
        <w:rPr>
          <w:rFonts w:hint="eastAsia" w:ascii="楷体" w:hAnsi="楷体" w:eastAsia="楷体"/>
          <w:sz w:val="32"/>
          <w:szCs w:val="32"/>
        </w:rPr>
        <w:t>1</w:t>
      </w:r>
      <w:r>
        <w:rPr>
          <w:rFonts w:ascii="楷体" w:hAnsi="楷体" w:eastAsia="楷体"/>
          <w:sz w:val="32"/>
          <w:szCs w:val="32"/>
        </w:rPr>
        <w:t>.</w:t>
      </w:r>
      <w:r>
        <w:rPr>
          <w:rFonts w:hint="eastAsia" w:ascii="楷体" w:hAnsi="楷体" w:eastAsia="楷体"/>
          <w:sz w:val="32"/>
          <w:szCs w:val="32"/>
        </w:rPr>
        <w:t>是否脱贫家庭学生、是否脱贫不稳定家庭学生、是否边缘易致贫家庭学生</w:t>
      </w:r>
    </w:p>
    <w:p w14:paraId="2B7FD8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b/>
          <w:bCs/>
          <w:sz w:val="32"/>
          <w:szCs w:val="32"/>
          <w:lang w:eastAsia="zh-CN"/>
        </w:rPr>
      </w:pPr>
      <w:r>
        <w:rPr>
          <w:rFonts w:hint="eastAsia" w:ascii="楷体" w:hAnsi="楷体" w:eastAsia="楷体"/>
          <w:sz w:val="32"/>
          <w:szCs w:val="32"/>
        </w:rPr>
        <w:t>脱贫家庭学生</w:t>
      </w:r>
      <w:r>
        <w:rPr>
          <w:rFonts w:hint="eastAsia" w:ascii="楷体" w:hAnsi="楷体" w:eastAsia="楷体"/>
          <w:sz w:val="32"/>
          <w:szCs w:val="32"/>
          <w:lang w:eastAsia="zh-CN"/>
        </w:rPr>
        <w:t>：</w:t>
      </w:r>
      <w:r>
        <w:rPr>
          <w:rFonts w:hint="eastAsia" w:ascii="仿宋_GB2312" w:eastAsia="仿宋_GB2312"/>
          <w:sz w:val="32"/>
          <w:szCs w:val="32"/>
          <w:lang w:eastAsia="zh-CN"/>
        </w:rPr>
        <w:t>指原建档立卡贫困户家庭的学生，其家庭已通过脱贫攻坚政策实现脱贫，但仍可能继续享受教育资助等政策支持。</w:t>
      </w:r>
      <w:r>
        <w:rPr>
          <w:rFonts w:hint="eastAsia" w:ascii="仿宋_GB2312" w:eastAsia="仿宋_GB2312"/>
          <w:b/>
          <w:bCs/>
          <w:sz w:val="32"/>
          <w:szCs w:val="32"/>
          <w:lang w:eastAsia="zh-CN"/>
        </w:rPr>
        <w:t>通过全国统一信息系统备案，作为享受政策的依据</w:t>
      </w:r>
    </w:p>
    <w:p w14:paraId="50907D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b/>
          <w:bCs/>
          <w:sz w:val="32"/>
          <w:szCs w:val="32"/>
          <w:lang w:eastAsia="zh-CN"/>
        </w:rPr>
      </w:pPr>
      <w:r>
        <w:rPr>
          <w:rFonts w:hint="eastAsia" w:ascii="楷体" w:hAnsi="楷体" w:eastAsia="楷体"/>
          <w:sz w:val="32"/>
          <w:szCs w:val="32"/>
        </w:rPr>
        <w:t>脱贫不稳定家庭学生</w:t>
      </w:r>
      <w:r>
        <w:rPr>
          <w:rFonts w:hint="eastAsia" w:ascii="仿宋_GB2312" w:eastAsia="仿宋_GB2312"/>
          <w:sz w:val="32"/>
          <w:szCs w:val="32"/>
          <w:lang w:eastAsia="zh-CN"/>
        </w:rPr>
        <w:t>：指已脱贫但存在返贫风险的家庭的学生。这类家庭的收入可能低于当地防止返贫监测线，或因突发疾病、灾害、产业失败等原因导致刚性支出增加，存在返贫风险。</w:t>
      </w:r>
      <w:r>
        <w:rPr>
          <w:rFonts w:hint="eastAsia" w:ascii="仿宋_GB2312" w:eastAsia="仿宋_GB2312"/>
          <w:b/>
          <w:bCs/>
          <w:sz w:val="32"/>
          <w:szCs w:val="32"/>
          <w:lang w:eastAsia="zh-CN"/>
        </w:rPr>
        <w:t>经基层排查、民主评议、县级审核等程序纳入监测范围，并在全国防止返贫监测信息系统中标记。</w:t>
      </w:r>
    </w:p>
    <w:p w14:paraId="3D8AAF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楷体"/>
          <w:b/>
          <w:bCs/>
          <w:sz w:val="32"/>
          <w:szCs w:val="32"/>
          <w:lang w:eastAsia="zh-CN"/>
        </w:rPr>
      </w:pPr>
      <w:r>
        <w:rPr>
          <w:rFonts w:hint="eastAsia" w:ascii="楷体" w:hAnsi="楷体" w:eastAsia="楷体"/>
          <w:sz w:val="32"/>
          <w:szCs w:val="32"/>
        </w:rPr>
        <w:t>边缘易致贫家庭学生</w:t>
      </w:r>
      <w:r>
        <w:rPr>
          <w:rFonts w:hint="eastAsia" w:ascii="楷体" w:hAnsi="楷体" w:eastAsia="楷体"/>
          <w:sz w:val="32"/>
          <w:szCs w:val="32"/>
          <w:lang w:eastAsia="zh-CN"/>
        </w:rPr>
        <w:t>：</w:t>
      </w:r>
      <w:r>
        <w:rPr>
          <w:rFonts w:hint="eastAsia" w:ascii="仿宋_GB2312" w:eastAsia="仿宋_GB2312"/>
          <w:sz w:val="32"/>
          <w:szCs w:val="32"/>
          <w:lang w:eastAsia="zh-CN"/>
        </w:rPr>
        <w:t>指收入略高于当地脱贫标准但存在致贫风险的一般农户家庭的学生。这类家庭因缺乏稳定收入来源或突发支出，极易陷入贫困。</w:t>
      </w:r>
      <w:r>
        <w:rPr>
          <w:rFonts w:hint="eastAsia" w:ascii="仿宋_GB2312" w:eastAsia="仿宋_GB2312"/>
          <w:b/>
          <w:bCs/>
          <w:sz w:val="32"/>
          <w:szCs w:val="32"/>
          <w:lang w:eastAsia="zh-CN"/>
        </w:rPr>
        <w:t>需通过基层排查或农户自主申报，经审核后纳入监测帮扶范围。</w:t>
      </w:r>
    </w:p>
    <w:p w14:paraId="681D4D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上述三类学生均需在“全国防止返贫监测信息系统”中备案。</w:t>
      </w:r>
    </w:p>
    <w:p w14:paraId="3FCD45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学生需提交加盖</w:t>
      </w:r>
      <w:r>
        <w:rPr>
          <w:rFonts w:hint="eastAsia" w:ascii="仿宋_GB2312" w:eastAsia="仿宋_GB2312"/>
          <w:color w:val="FF0000"/>
          <w:sz w:val="32"/>
          <w:szCs w:val="32"/>
          <w:u w:val="single"/>
          <w:lang w:eastAsia="zh-CN"/>
        </w:rPr>
        <w:t>当地民政部门（扶贫办）等政府机构公章</w:t>
      </w:r>
      <w:r>
        <w:rPr>
          <w:rFonts w:hint="eastAsia" w:ascii="仿宋_GB2312" w:eastAsia="仿宋_GB2312"/>
          <w:sz w:val="32"/>
          <w:szCs w:val="32"/>
          <w:lang w:eastAsia="zh-CN"/>
        </w:rPr>
        <w:t>的《脱贫家庭证明》《脱贫不稳定家庭证明》《边缘易致贫家庭证明》，同时提供户口簿户主页及学生本人页，以证明其家庭成员身份。</w:t>
      </w:r>
    </w:p>
    <w:p w14:paraId="41F6F32F">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p>
    <w:p w14:paraId="343A54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2</w:t>
      </w:r>
      <w:r>
        <w:rPr>
          <w:rFonts w:ascii="楷体" w:hAnsi="楷体" w:eastAsia="楷体"/>
          <w:sz w:val="32"/>
          <w:szCs w:val="32"/>
        </w:rPr>
        <w:t>.</w:t>
      </w:r>
      <w:r>
        <w:rPr>
          <w:rFonts w:hint="eastAsia" w:ascii="楷体" w:hAnsi="楷体" w:eastAsia="楷体"/>
          <w:sz w:val="32"/>
          <w:szCs w:val="32"/>
        </w:rPr>
        <w:t>是否突发严重困难户学生</w:t>
      </w:r>
    </w:p>
    <w:p w14:paraId="5D491F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仿宋_GB2312" w:eastAsia="仿宋_GB2312"/>
          <w:sz w:val="32"/>
          <w:szCs w:val="32"/>
        </w:rPr>
        <w:t>突发严重困难户是指因突发重大疾病、自然灾害、意外事故等导致家庭刚性支出剧增或收入大幅缩减，基本生活出现严重困难且存在返贫致贫风险的家庭。这类家庭既可能是脱贫户，也可能是一般农户，需通过动态监测纳入帮扶范围。学生应提供</w:t>
      </w:r>
      <w:r>
        <w:rPr>
          <w:rFonts w:hint="eastAsia" w:ascii="仿宋_GB2312" w:eastAsia="仿宋_GB2312"/>
          <w:color w:val="FF0000"/>
          <w:sz w:val="32"/>
          <w:szCs w:val="32"/>
          <w:u w:val="single"/>
        </w:rPr>
        <w:t>以县级乡村振兴部门</w:t>
      </w:r>
      <w:r>
        <w:rPr>
          <w:rFonts w:hint="eastAsia" w:ascii="仿宋_GB2312" w:eastAsia="仿宋_GB2312"/>
          <w:sz w:val="32"/>
          <w:szCs w:val="32"/>
        </w:rPr>
        <w:t>开具的突发严重困难户相关证明，同时提供户口簿户主首页、学生本人页证明本人是该家庭成员。</w:t>
      </w:r>
      <w:r>
        <w:rPr>
          <w:rFonts w:hint="eastAsia" w:ascii="仿宋_GB2312" w:eastAsia="仿宋_GB2312"/>
          <w:sz w:val="32"/>
          <w:szCs w:val="32"/>
          <w:u w:val="single"/>
        </w:rPr>
        <w:t>一般政府认定后每月会发放补贴，如能提供发放流水也可作为佐证材料。</w:t>
      </w:r>
    </w:p>
    <w:p w14:paraId="6280DF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★村委提供的证明只能作为后面“家庭是否遭受重大自然灾害”“家庭是否遭受重大意外”的佐证材料，</w:t>
      </w:r>
      <w:r>
        <w:rPr>
          <w:rFonts w:hint="eastAsia" w:ascii="仿宋_GB2312" w:eastAsia="仿宋_GB2312"/>
          <w:b/>
          <w:bCs/>
          <w:sz w:val="32"/>
          <w:szCs w:val="32"/>
          <w:highlight w:val="yellow"/>
        </w:rPr>
        <w:t>不能</w:t>
      </w:r>
      <w:r>
        <w:rPr>
          <w:rFonts w:hint="eastAsia" w:ascii="仿宋_GB2312" w:eastAsia="仿宋_GB2312"/>
          <w:sz w:val="32"/>
          <w:szCs w:val="32"/>
        </w:rPr>
        <w:t>作为此项的佐证材料。</w:t>
      </w:r>
    </w:p>
    <w:p w14:paraId="5C2DB2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3</w:t>
      </w:r>
      <w:r>
        <w:rPr>
          <w:rFonts w:ascii="楷体" w:hAnsi="楷体" w:eastAsia="楷体"/>
          <w:sz w:val="32"/>
          <w:szCs w:val="32"/>
        </w:rPr>
        <w:t>.</w:t>
      </w:r>
      <w:r>
        <w:rPr>
          <w:rFonts w:hint="eastAsia" w:ascii="楷体" w:hAnsi="楷体" w:eastAsia="楷体"/>
          <w:sz w:val="32"/>
          <w:szCs w:val="32"/>
        </w:rPr>
        <w:t>是否原广东省户籍建档立卡家庭学生</w:t>
      </w:r>
    </w:p>
    <w:p w14:paraId="32F951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仿宋_GB2312" w:eastAsia="仿宋_GB2312"/>
          <w:sz w:val="32"/>
          <w:szCs w:val="32"/>
        </w:rPr>
        <w:t>“建档立卡精准扶贫户”是指那些在“扶贫开发信息系统”中建立了电子信息档案，并持有《扶贫手册》或《帮扶记录簿》的家庭经济困难学生</w:t>
      </w:r>
      <w:r>
        <w:rPr>
          <w:rFonts w:hint="eastAsia" w:ascii="仿宋_GB2312" w:eastAsia="仿宋_GB2312"/>
          <w:sz w:val="32"/>
          <w:szCs w:val="32"/>
          <w:lang w:eastAsia="zh-CN"/>
        </w:rPr>
        <w:t>。</w:t>
      </w:r>
      <w:r>
        <w:rPr>
          <w:rFonts w:hint="eastAsia" w:ascii="仿宋_GB2312" w:eastAsia="仿宋_GB2312"/>
          <w:sz w:val="32"/>
          <w:szCs w:val="32"/>
        </w:rPr>
        <w:t>学生应提供原来家庭的有</w:t>
      </w:r>
      <w:r>
        <w:rPr>
          <w:rFonts w:hint="eastAsia" w:ascii="仿宋_GB2312" w:eastAsia="仿宋_GB2312"/>
          <w:color w:val="FF0000"/>
          <w:sz w:val="32"/>
          <w:szCs w:val="32"/>
          <w:u w:val="single"/>
        </w:rPr>
        <w:t>当地扶贫办公室加盖公章</w:t>
      </w:r>
      <w:r>
        <w:rPr>
          <w:rFonts w:hint="eastAsia" w:ascii="仿宋_GB2312" w:eastAsia="仿宋_GB2312"/>
          <w:sz w:val="32"/>
          <w:szCs w:val="32"/>
        </w:rPr>
        <w:t>的“帮扶卡”“精准扶贫手册”“建档立卡扶贫对象证明”及含“家庭成员”页面等，同时提供户口簿户主首页、学生本人页证明本人是该家庭成员。</w:t>
      </w:r>
    </w:p>
    <w:p w14:paraId="16AB85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如以下示例：</w:t>
      </w:r>
    </w:p>
    <w:p w14:paraId="10F40C5B">
      <w:pPr>
        <w:ind w:firstLine="640" w:firstLineChars="200"/>
      </w:pPr>
      <w:r>
        <w:rPr>
          <w:rFonts w:hint="eastAsia" w:ascii="仿宋_GB2312" w:eastAsia="仿宋_GB2312"/>
          <w:sz w:val="32"/>
          <w:szCs w:val="32"/>
        </w:rPr>
        <w:drawing>
          <wp:inline distT="0" distB="0" distL="0" distR="0">
            <wp:extent cx="4008755" cy="253936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33318" cy="2555179"/>
                    </a:xfrm>
                    <a:prstGeom prst="rect">
                      <a:avLst/>
                    </a:prstGeom>
                  </pic:spPr>
                </pic:pic>
              </a:graphicData>
            </a:graphic>
          </wp:inline>
        </w:drawing>
      </w:r>
      <w:r>
        <w:rPr>
          <w:rFonts w:hint="eastAsia"/>
        </w:rPr>
        <w:drawing>
          <wp:inline distT="0" distB="0" distL="0" distR="0">
            <wp:extent cx="1610360" cy="2591435"/>
            <wp:effectExtent l="0" t="0" r="889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60624" cy="2672542"/>
                    </a:xfrm>
                    <a:prstGeom prst="rect">
                      <a:avLst/>
                    </a:prstGeom>
                  </pic:spPr>
                </pic:pic>
              </a:graphicData>
            </a:graphic>
          </wp:inline>
        </w:drawing>
      </w:r>
      <w:r>
        <w:rPr>
          <w:rFonts w:hint="eastAsia"/>
        </w:rPr>
        <w:drawing>
          <wp:inline distT="0" distB="0" distL="0" distR="0">
            <wp:extent cx="1894840" cy="3118485"/>
            <wp:effectExtent l="0" t="0" r="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913738" cy="3150048"/>
                    </a:xfrm>
                    <a:prstGeom prst="rect">
                      <a:avLst/>
                    </a:prstGeom>
                  </pic:spPr>
                </pic:pic>
              </a:graphicData>
            </a:graphic>
          </wp:inline>
        </w:drawing>
      </w:r>
      <w:r>
        <w:rPr>
          <w:rFonts w:hint="eastAsia"/>
        </w:rPr>
        <w:drawing>
          <wp:inline distT="0" distB="0" distL="0" distR="0">
            <wp:extent cx="1892300" cy="3103880"/>
            <wp:effectExtent l="0" t="0" r="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35909" cy="3174562"/>
                    </a:xfrm>
                    <a:prstGeom prst="rect">
                      <a:avLst/>
                    </a:prstGeom>
                  </pic:spPr>
                </pic:pic>
              </a:graphicData>
            </a:graphic>
          </wp:inline>
        </w:drawing>
      </w:r>
      <w:r>
        <w:rPr>
          <w:rFonts w:hint="eastAsia" w:ascii="仿宋_GB2312" w:eastAsia="仿宋_GB2312"/>
          <w:sz w:val="32"/>
          <w:szCs w:val="32"/>
        </w:rPr>
        <w:drawing>
          <wp:inline distT="0" distB="0" distL="0" distR="0">
            <wp:extent cx="4470400" cy="2580005"/>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19505" cy="2608537"/>
                    </a:xfrm>
                    <a:prstGeom prst="rect">
                      <a:avLst/>
                    </a:prstGeom>
                  </pic:spPr>
                </pic:pic>
              </a:graphicData>
            </a:graphic>
          </wp:inline>
        </w:drawing>
      </w:r>
    </w:p>
    <w:p w14:paraId="1D1B0BE5">
      <w:r>
        <w:rPr>
          <w:rFonts w:hint="eastAsia"/>
        </w:rPr>
        <w:drawing>
          <wp:inline distT="0" distB="0" distL="0" distR="0">
            <wp:extent cx="1642745" cy="2682240"/>
            <wp:effectExtent l="0" t="0" r="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77174" cy="2738008"/>
                    </a:xfrm>
                    <a:prstGeom prst="rect">
                      <a:avLst/>
                    </a:prstGeom>
                  </pic:spPr>
                </pic:pic>
              </a:graphicData>
            </a:graphic>
          </wp:inline>
        </w:drawing>
      </w:r>
      <w:r>
        <w:rPr>
          <w:rFonts w:hint="eastAsia"/>
        </w:rPr>
        <w:drawing>
          <wp:inline distT="0" distB="0" distL="0" distR="0">
            <wp:extent cx="1525270" cy="259334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8268" cy="2648456"/>
                    </a:xfrm>
                    <a:prstGeom prst="rect">
                      <a:avLst/>
                    </a:prstGeom>
                  </pic:spPr>
                </pic:pic>
              </a:graphicData>
            </a:graphic>
          </wp:inline>
        </w:drawing>
      </w:r>
      <w:r>
        <w:rPr>
          <w:rFonts w:hint="eastAsia"/>
        </w:rPr>
        <w:drawing>
          <wp:inline distT="0" distB="0" distL="0" distR="0">
            <wp:extent cx="1504315" cy="2530475"/>
            <wp:effectExtent l="0" t="0" r="635"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30823" cy="2574567"/>
                    </a:xfrm>
                    <a:prstGeom prst="rect">
                      <a:avLst/>
                    </a:prstGeom>
                  </pic:spPr>
                </pic:pic>
              </a:graphicData>
            </a:graphic>
          </wp:inline>
        </w:drawing>
      </w:r>
    </w:p>
    <w:p w14:paraId="6461F7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 w:hAnsi="楷体" w:eastAsia="楷体"/>
          <w:sz w:val="32"/>
          <w:szCs w:val="32"/>
          <w:lang w:val="en-US" w:eastAsia="zh-CN"/>
        </w:rPr>
      </w:pPr>
      <w:r>
        <w:rPr>
          <w:rFonts w:hint="eastAsia" w:ascii="楷体" w:hAnsi="楷体" w:eastAsia="楷体"/>
          <w:sz w:val="32"/>
          <w:szCs w:val="32"/>
        </w:rPr>
        <w:t>4</w:t>
      </w:r>
      <w:r>
        <w:rPr>
          <w:rFonts w:ascii="楷体" w:hAnsi="楷体" w:eastAsia="楷体"/>
          <w:sz w:val="32"/>
          <w:szCs w:val="32"/>
        </w:rPr>
        <w:t>.</w:t>
      </w:r>
      <w:r>
        <w:rPr>
          <w:rFonts w:hint="eastAsia" w:ascii="楷体" w:hAnsi="楷体" w:eastAsia="楷体"/>
          <w:sz w:val="32"/>
          <w:szCs w:val="32"/>
        </w:rPr>
        <w:t>“是否特困供养人员”</w:t>
      </w:r>
    </w:p>
    <w:p w14:paraId="075266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仿宋_GB2312" w:eastAsia="仿宋_GB2312"/>
          <w:sz w:val="32"/>
          <w:szCs w:val="32"/>
        </w:rPr>
        <w:t>学生应提供</w:t>
      </w:r>
      <w:r>
        <w:rPr>
          <w:rFonts w:hint="eastAsia" w:ascii="仿宋_GB2312" w:eastAsia="仿宋_GB2312"/>
          <w:color w:val="FF0000"/>
          <w:sz w:val="32"/>
          <w:szCs w:val="32"/>
          <w:u w:val="single"/>
        </w:rPr>
        <w:t>当地民政局盖章</w:t>
      </w:r>
      <w:r>
        <w:rPr>
          <w:rFonts w:hint="eastAsia" w:ascii="仿宋_GB2312" w:eastAsia="仿宋_GB2312"/>
          <w:sz w:val="32"/>
          <w:szCs w:val="32"/>
        </w:rPr>
        <w:t>的“农村五保供养证书”、“特困人员供养证”，</w:t>
      </w:r>
      <w:r>
        <w:rPr>
          <w:rFonts w:hint="eastAsia" w:ascii="仿宋_GB2312" w:eastAsia="仿宋_GB2312"/>
          <w:color w:val="FF0000"/>
          <w:sz w:val="32"/>
          <w:szCs w:val="32"/>
          <w:u w:val="single"/>
        </w:rPr>
        <w:t>内页，年审评估时间记录</w:t>
      </w:r>
      <w:r>
        <w:rPr>
          <w:rFonts w:hint="eastAsia" w:ascii="仿宋_GB2312" w:eastAsia="仿宋_GB2312"/>
          <w:sz w:val="32"/>
          <w:szCs w:val="32"/>
        </w:rPr>
        <w:t>等，证明还生效。同时提供户口簿户主首页、学生本人页证明本人是该家庭成员，。如以下示例：</w:t>
      </w:r>
    </w:p>
    <w:p w14:paraId="3314FDF7">
      <w:pPr>
        <w:rPr>
          <w:rFonts w:ascii="仿宋_GB2312" w:eastAsia="仿宋_GB2312"/>
          <w:sz w:val="32"/>
          <w:szCs w:val="32"/>
        </w:rPr>
      </w:pPr>
      <w:r>
        <w:rPr>
          <w:rFonts w:hint="eastAsia" w:ascii="仿宋_GB2312" w:eastAsia="仿宋_GB2312"/>
          <w:sz w:val="32"/>
          <w:szCs w:val="32"/>
        </w:rPr>
        <w:drawing>
          <wp:inline distT="0" distB="0" distL="0" distR="0">
            <wp:extent cx="3782060" cy="247523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91422" cy="2481528"/>
                    </a:xfrm>
                    <a:prstGeom prst="rect">
                      <a:avLst/>
                    </a:prstGeom>
                  </pic:spPr>
                </pic:pic>
              </a:graphicData>
            </a:graphic>
          </wp:inline>
        </w:drawing>
      </w:r>
      <w:r>
        <w:rPr>
          <w:rFonts w:ascii="仿宋_GB2312" w:eastAsia="仿宋_GB2312"/>
          <w:sz w:val="32"/>
          <w:szCs w:val="32"/>
        </w:rPr>
        <w:drawing>
          <wp:inline distT="0" distB="0" distL="0" distR="0">
            <wp:extent cx="1976120" cy="1596390"/>
            <wp:effectExtent l="0" t="0" r="5080" b="381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001676" cy="1616576"/>
                    </a:xfrm>
                    <a:prstGeom prst="rect">
                      <a:avLst/>
                    </a:prstGeom>
                  </pic:spPr>
                </pic:pic>
              </a:graphicData>
            </a:graphic>
          </wp:inline>
        </w:drawing>
      </w:r>
      <w:r>
        <w:rPr>
          <w:rFonts w:ascii="仿宋_GB2312" w:eastAsia="仿宋_GB2312"/>
          <w:sz w:val="32"/>
          <w:szCs w:val="32"/>
        </w:rPr>
        <w:drawing>
          <wp:inline distT="0" distB="0" distL="0" distR="0">
            <wp:extent cx="2405380" cy="1804035"/>
            <wp:effectExtent l="0" t="0" r="0" b="571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405380" cy="1804035"/>
                    </a:xfrm>
                    <a:prstGeom prst="rect">
                      <a:avLst/>
                    </a:prstGeom>
                  </pic:spPr>
                </pic:pic>
              </a:graphicData>
            </a:graphic>
          </wp:inline>
        </w:drawing>
      </w:r>
    </w:p>
    <w:p w14:paraId="5D536C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5</w:t>
      </w:r>
      <w:r>
        <w:rPr>
          <w:rFonts w:ascii="楷体" w:hAnsi="楷体" w:eastAsia="楷体"/>
          <w:sz w:val="32"/>
          <w:szCs w:val="32"/>
        </w:rPr>
        <w:t>.</w:t>
      </w:r>
      <w:r>
        <w:rPr>
          <w:rFonts w:hint="eastAsia" w:ascii="楷体" w:hAnsi="楷体" w:eastAsia="楷体"/>
          <w:sz w:val="32"/>
          <w:szCs w:val="32"/>
        </w:rPr>
        <w:t>是否特困职工</w:t>
      </w:r>
      <w:r>
        <w:rPr>
          <w:rFonts w:hint="eastAsia" w:ascii="楷体" w:hAnsi="楷体" w:eastAsia="楷体"/>
          <w:b/>
          <w:color w:val="FF0000"/>
          <w:sz w:val="32"/>
          <w:szCs w:val="32"/>
          <w:highlight w:val="yellow"/>
        </w:rPr>
        <w:t>子女</w:t>
      </w:r>
    </w:p>
    <w:p w14:paraId="2F743F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仿宋_GB2312" w:eastAsia="仿宋_GB2312"/>
          <w:sz w:val="32"/>
          <w:szCs w:val="32"/>
        </w:rPr>
        <w:t>学生应提供</w:t>
      </w:r>
      <w:r>
        <w:rPr>
          <w:rFonts w:hint="eastAsia" w:ascii="仿宋_GB2312" w:eastAsia="仿宋_GB2312"/>
          <w:color w:val="FF0000"/>
          <w:sz w:val="32"/>
          <w:szCs w:val="32"/>
          <w:u w:val="single"/>
        </w:rPr>
        <w:t>当地工会部门盖章</w:t>
      </w:r>
      <w:r>
        <w:rPr>
          <w:rFonts w:hint="eastAsia" w:ascii="仿宋_GB2312" w:eastAsia="仿宋_GB2312"/>
          <w:sz w:val="32"/>
          <w:szCs w:val="32"/>
        </w:rPr>
        <w:t>的“特困职工证”，注意，此项应为学生的</w:t>
      </w:r>
      <w:r>
        <w:rPr>
          <w:rFonts w:hint="eastAsia" w:ascii="仿宋_GB2312" w:eastAsia="仿宋_GB2312"/>
          <w:color w:val="FF0000"/>
          <w:sz w:val="32"/>
          <w:szCs w:val="32"/>
        </w:rPr>
        <w:t>父亲或母亲</w:t>
      </w:r>
      <w:r>
        <w:rPr>
          <w:rFonts w:hint="eastAsia" w:ascii="仿宋_GB2312" w:eastAsia="仿宋_GB2312"/>
          <w:sz w:val="32"/>
          <w:szCs w:val="32"/>
        </w:rPr>
        <w:t>为特困职工，其他亲戚的不属于，另外</w:t>
      </w:r>
      <w:r>
        <w:rPr>
          <w:rFonts w:hint="eastAsia" w:ascii="仿宋_GB2312" w:eastAsia="仿宋_GB2312"/>
          <w:color w:val="FF0000"/>
          <w:sz w:val="32"/>
          <w:szCs w:val="32"/>
        </w:rPr>
        <w:t>还应提供特困职工证内页，工会帮扶情况记录</w:t>
      </w:r>
      <w:r>
        <w:rPr>
          <w:rFonts w:hint="eastAsia" w:ascii="仿宋_GB2312" w:eastAsia="仿宋_GB2312"/>
          <w:sz w:val="32"/>
          <w:szCs w:val="32"/>
        </w:rPr>
        <w:t>等，证明还生效。同时提供户口簿户主首页、学生本人页证明本人是该家庭成员。</w:t>
      </w:r>
    </w:p>
    <w:p w14:paraId="38502815">
      <w:pPr>
        <w:ind w:firstLine="640" w:firstLineChars="200"/>
        <w:rPr>
          <w:rFonts w:ascii="仿宋_GB2312" w:eastAsia="仿宋_GB2312"/>
          <w:sz w:val="32"/>
          <w:szCs w:val="32"/>
        </w:rPr>
      </w:pPr>
      <w:r>
        <w:rPr>
          <w:rFonts w:hint="eastAsia" w:ascii="仿宋_GB2312" w:eastAsia="仿宋_GB2312"/>
          <w:sz w:val="32"/>
          <w:szCs w:val="32"/>
        </w:rPr>
        <w:drawing>
          <wp:inline distT="0" distB="0" distL="0" distR="0">
            <wp:extent cx="1661160" cy="1631315"/>
            <wp:effectExtent l="0" t="0" r="0" b="698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1675625" cy="1645487"/>
                    </a:xfrm>
                    <a:prstGeom prst="rect">
                      <a:avLst/>
                    </a:prstGeom>
                  </pic:spPr>
                </pic:pic>
              </a:graphicData>
            </a:graphic>
          </wp:inline>
        </w:drawing>
      </w:r>
      <w:r>
        <w:rPr>
          <w:rFonts w:hint="eastAsia" w:ascii="仿宋_GB2312" w:eastAsia="仿宋_GB2312"/>
          <w:sz w:val="32"/>
          <w:szCs w:val="32"/>
        </w:rPr>
        <w:drawing>
          <wp:inline distT="0" distB="0" distL="0" distR="0">
            <wp:extent cx="1224280" cy="168021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65373" cy="1736614"/>
                    </a:xfrm>
                    <a:prstGeom prst="rect">
                      <a:avLst/>
                    </a:prstGeom>
                  </pic:spPr>
                </pic:pic>
              </a:graphicData>
            </a:graphic>
          </wp:inline>
        </w:drawing>
      </w:r>
      <w:r>
        <w:rPr>
          <w:rFonts w:ascii="仿宋_GB2312" w:eastAsia="仿宋_GB2312"/>
          <w:sz w:val="32"/>
          <w:szCs w:val="32"/>
        </w:rPr>
        <w:drawing>
          <wp:inline distT="0" distB="0" distL="0" distR="0">
            <wp:extent cx="2705735" cy="1960245"/>
            <wp:effectExtent l="0" t="0" r="0" b="190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722555" cy="1972041"/>
                    </a:xfrm>
                    <a:prstGeom prst="rect">
                      <a:avLst/>
                    </a:prstGeom>
                  </pic:spPr>
                </pic:pic>
              </a:graphicData>
            </a:graphic>
          </wp:inline>
        </w:drawing>
      </w:r>
    </w:p>
    <w:p w14:paraId="74BCBB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6</w:t>
      </w:r>
      <w:r>
        <w:rPr>
          <w:rFonts w:ascii="楷体" w:hAnsi="楷体" w:eastAsia="楷体"/>
          <w:sz w:val="32"/>
          <w:szCs w:val="32"/>
        </w:rPr>
        <w:t>.</w:t>
      </w:r>
      <w:r>
        <w:rPr>
          <w:rFonts w:hint="eastAsia" w:ascii="楷体" w:hAnsi="楷体" w:eastAsia="楷体"/>
          <w:sz w:val="32"/>
          <w:szCs w:val="32"/>
        </w:rPr>
        <w:t>是否最低生活保障户家庭学生、低保边缘家庭证或支出型困难家庭学生</w:t>
      </w:r>
    </w:p>
    <w:p w14:paraId="6B5D78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宋体" w:hAnsi="宋体" w:eastAsia="宋体"/>
          <w:sz w:val="30"/>
          <w:szCs w:val="30"/>
        </w:rPr>
      </w:pPr>
      <w:r>
        <w:rPr>
          <w:rFonts w:hint="eastAsia" w:ascii="仿宋_GB2312" w:eastAsia="仿宋_GB2312"/>
          <w:sz w:val="32"/>
          <w:szCs w:val="32"/>
        </w:rPr>
        <w:t xml:space="preserve"> </w:t>
      </w:r>
      <w:r>
        <w:rPr>
          <w:rFonts w:ascii="仿宋_GB2312" w:eastAsia="仿宋_GB2312"/>
          <w:sz w:val="32"/>
          <w:szCs w:val="32"/>
        </w:rPr>
        <w:t xml:space="preserve"> </w:t>
      </w:r>
      <w:r>
        <w:rPr>
          <w:rFonts w:hint="eastAsia" w:ascii="仿宋_GB2312" w:eastAsia="仿宋_GB2312"/>
          <w:sz w:val="32"/>
          <w:szCs w:val="32"/>
        </w:rPr>
        <w:t>学生应提供</w:t>
      </w:r>
      <w:r>
        <w:rPr>
          <w:rFonts w:hint="eastAsia" w:ascii="仿宋_GB2312" w:eastAsia="仿宋_GB2312"/>
          <w:color w:val="FF0000"/>
          <w:sz w:val="32"/>
          <w:szCs w:val="32"/>
          <w:u w:val="single"/>
        </w:rPr>
        <w:t>当地民政局盖章</w:t>
      </w:r>
      <w:r>
        <w:rPr>
          <w:rFonts w:hint="eastAsia" w:ascii="仿宋_GB2312" w:eastAsia="仿宋_GB2312"/>
          <w:sz w:val="32"/>
          <w:szCs w:val="32"/>
        </w:rPr>
        <w:t>的“城乡居民最低生活保障证”或“低收入困难家庭证”，“低保边缘家庭证”或“支出型困难家庭证”、户口簿户主首页、</w:t>
      </w:r>
      <w:r>
        <w:rPr>
          <w:rFonts w:hint="eastAsia" w:ascii="仿宋_GB2312" w:eastAsia="仿宋_GB2312"/>
          <w:color w:val="FF0000"/>
          <w:sz w:val="32"/>
          <w:szCs w:val="32"/>
        </w:rPr>
        <w:t>另外还应提供低保证，低收入证的有填写“家庭成员”内页</w:t>
      </w:r>
      <w:r>
        <w:rPr>
          <w:rFonts w:hint="eastAsia" w:ascii="仿宋_GB2312" w:eastAsia="仿宋_GB2312"/>
          <w:sz w:val="32"/>
          <w:szCs w:val="32"/>
        </w:rPr>
        <w:t>；户口簿学生本人页同时提供户口簿户主首页、学生本人页证明本人是该家庭成员。此类证由市民政局印制。</w:t>
      </w:r>
      <w:r>
        <w:rPr>
          <w:rFonts w:ascii="仿宋_GB2312" w:eastAsia="仿宋_GB2312"/>
          <w:sz w:val="32"/>
          <w:szCs w:val="32"/>
        </w:rPr>
        <w:t>最低生活保障</w:t>
      </w:r>
      <w:r>
        <w:rPr>
          <w:rFonts w:hint="eastAsia" w:ascii="仿宋_GB2312" w:eastAsia="仿宋_GB2312"/>
          <w:sz w:val="32"/>
          <w:szCs w:val="32"/>
        </w:rPr>
        <w:t>户、低保</w:t>
      </w:r>
      <w:r>
        <w:rPr>
          <w:rFonts w:ascii="仿宋_GB2312" w:eastAsia="仿宋_GB2312"/>
          <w:sz w:val="32"/>
          <w:szCs w:val="32"/>
        </w:rPr>
        <w:t>边缘家庭和支出型困难家庭以家庭为单位，</w:t>
      </w:r>
      <w:r>
        <w:rPr>
          <w:rFonts w:hint="eastAsia" w:ascii="仿宋_GB2312" w:eastAsia="仿宋_GB2312"/>
          <w:sz w:val="32"/>
          <w:szCs w:val="32"/>
        </w:rPr>
        <w:t>由家庭户主向民政局等相关部门</w:t>
      </w:r>
      <w:r>
        <w:rPr>
          <w:rFonts w:ascii="仿宋_GB2312" w:eastAsia="仿宋_GB2312"/>
          <w:sz w:val="32"/>
          <w:szCs w:val="32"/>
        </w:rPr>
        <w:t>申报、家庭经济状况信息化查询核对、家庭生活状况综合评估的方式确定</w:t>
      </w:r>
      <w:r>
        <w:rPr>
          <w:rFonts w:hint="eastAsia" w:ascii="仿宋_GB2312" w:eastAsia="仿宋_GB2312"/>
          <w:sz w:val="32"/>
          <w:szCs w:val="32"/>
        </w:rPr>
        <w:t>，公示无异议后由各区民政局核发、管理。一般政府认定后每月会发放补贴，如能提供发放流水也可作为佐证材料。</w:t>
      </w:r>
      <w:r>
        <w:rPr>
          <w:rFonts w:hint="eastAsia" w:ascii="宋体" w:hAnsi="宋体" w:eastAsia="宋体"/>
          <w:sz w:val="30"/>
          <w:szCs w:val="30"/>
        </w:rPr>
        <w:t>学生上传低保证明非本人父母的，要进一步核实实际情况（例如有一学生其父亲去世，由爷爷办理低保证）</w:t>
      </w:r>
    </w:p>
    <w:p w14:paraId="5C1D3F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仿宋_GB2312" w:eastAsia="仿宋_GB2312"/>
          <w:sz w:val="32"/>
          <w:szCs w:val="32"/>
        </w:rPr>
        <w:t>如以下示例：</w:t>
      </w:r>
    </w:p>
    <w:p w14:paraId="541095E7">
      <w:pPr>
        <w:rPr>
          <w:rFonts w:ascii="仿宋_GB2312" w:eastAsia="仿宋_GB2312"/>
          <w:sz w:val="32"/>
          <w:szCs w:val="32"/>
        </w:rPr>
      </w:pPr>
      <w:r>
        <w:rPr>
          <w:rFonts w:hint="eastAsia" w:ascii="仿宋_GB2312" w:eastAsia="仿宋_GB2312"/>
          <w:sz w:val="32"/>
          <w:szCs w:val="32"/>
        </w:rPr>
        <w:drawing>
          <wp:inline distT="0" distB="0" distL="0" distR="0">
            <wp:extent cx="1604010" cy="1939925"/>
            <wp:effectExtent l="0" t="0" r="0" b="317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25629" cy="1966014"/>
                    </a:xfrm>
                    <a:prstGeom prst="rect">
                      <a:avLst/>
                    </a:prstGeom>
                  </pic:spPr>
                </pic:pic>
              </a:graphicData>
            </a:graphic>
          </wp:inline>
        </w:drawing>
      </w:r>
      <w:r>
        <w:rPr>
          <w:rFonts w:hint="eastAsia" w:ascii="仿宋_GB2312" w:eastAsia="仿宋_GB2312"/>
          <w:sz w:val="32"/>
          <w:szCs w:val="32"/>
        </w:rPr>
        <w:drawing>
          <wp:inline distT="0" distB="0" distL="0" distR="0">
            <wp:extent cx="1339850" cy="1844675"/>
            <wp:effectExtent l="0" t="0" r="0" b="317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67236" cy="1881927"/>
                    </a:xfrm>
                    <a:prstGeom prst="rect">
                      <a:avLst/>
                    </a:prstGeom>
                  </pic:spPr>
                </pic:pic>
              </a:graphicData>
            </a:graphic>
          </wp:inline>
        </w:drawing>
      </w:r>
      <w:r>
        <w:rPr>
          <w:rFonts w:hint="eastAsia" w:ascii="仿宋_GB2312" w:eastAsia="仿宋_GB2312"/>
          <w:sz w:val="32"/>
          <w:szCs w:val="32"/>
        </w:rPr>
        <w:drawing>
          <wp:inline distT="0" distB="0" distL="0" distR="0">
            <wp:extent cx="1437005" cy="2052320"/>
            <wp:effectExtent l="0" t="0" r="0" b="508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73019" cy="2103260"/>
                    </a:xfrm>
                    <a:prstGeom prst="rect">
                      <a:avLst/>
                    </a:prstGeom>
                  </pic:spPr>
                </pic:pic>
              </a:graphicData>
            </a:graphic>
          </wp:inline>
        </w:drawing>
      </w:r>
      <w:r>
        <w:rPr>
          <w:rFonts w:hint="eastAsia" w:ascii="仿宋_GB2312" w:eastAsia="仿宋_GB2312"/>
          <w:sz w:val="32"/>
          <w:szCs w:val="32"/>
        </w:rPr>
        <w:drawing>
          <wp:inline distT="0" distB="0" distL="0" distR="0">
            <wp:extent cx="2740025" cy="1915160"/>
            <wp:effectExtent l="0" t="0" r="3175" b="889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68976" cy="1935587"/>
                    </a:xfrm>
                    <a:prstGeom prst="rect">
                      <a:avLst/>
                    </a:prstGeom>
                  </pic:spPr>
                </pic:pic>
              </a:graphicData>
            </a:graphic>
          </wp:inline>
        </w:drawing>
      </w:r>
      <w:r>
        <w:rPr>
          <w:rFonts w:hint="eastAsia" w:ascii="仿宋_GB2312" w:eastAsia="仿宋_GB2312"/>
          <w:sz w:val="32"/>
          <w:szCs w:val="32"/>
        </w:rPr>
        <w:drawing>
          <wp:inline distT="0" distB="0" distL="0" distR="0">
            <wp:extent cx="2487295" cy="2885440"/>
            <wp:effectExtent l="0" t="0" r="825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20738" cy="2924066"/>
                    </a:xfrm>
                    <a:prstGeom prst="rect">
                      <a:avLst/>
                    </a:prstGeom>
                  </pic:spPr>
                </pic:pic>
              </a:graphicData>
            </a:graphic>
          </wp:inline>
        </w:drawing>
      </w:r>
      <w:r>
        <w:rPr>
          <w:rFonts w:hint="eastAsia" w:ascii="仿宋_GB2312" w:eastAsia="仿宋_GB2312"/>
          <w:sz w:val="32"/>
          <w:szCs w:val="32"/>
        </w:rPr>
        <w:drawing>
          <wp:inline distT="0" distB="0" distL="0" distR="0">
            <wp:extent cx="3153410" cy="4157980"/>
            <wp:effectExtent l="0" t="0" r="889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67517" cy="4176491"/>
                    </a:xfrm>
                    <a:prstGeom prst="rect">
                      <a:avLst/>
                    </a:prstGeom>
                  </pic:spPr>
                </pic:pic>
              </a:graphicData>
            </a:graphic>
          </wp:inline>
        </w:drawing>
      </w:r>
      <w:r>
        <w:drawing>
          <wp:inline distT="0" distB="0" distL="0" distR="0">
            <wp:extent cx="2932430" cy="1978660"/>
            <wp:effectExtent l="0" t="0" r="1270" b="254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6"/>
                    <a:stretch>
                      <a:fillRect/>
                    </a:stretch>
                  </pic:blipFill>
                  <pic:spPr>
                    <a:xfrm>
                      <a:off x="0" y="0"/>
                      <a:ext cx="2951228" cy="1991433"/>
                    </a:xfrm>
                    <a:prstGeom prst="rect">
                      <a:avLst/>
                    </a:prstGeom>
                  </pic:spPr>
                </pic:pic>
              </a:graphicData>
            </a:graphic>
          </wp:inline>
        </w:drawing>
      </w:r>
    </w:p>
    <w:p w14:paraId="1CA47BBD">
      <w:pPr>
        <w:rPr>
          <w:rFonts w:ascii="仿宋_GB2312" w:eastAsia="仿宋_GB2312"/>
          <w:sz w:val="32"/>
          <w:szCs w:val="32"/>
        </w:rPr>
      </w:pPr>
      <w:r>
        <w:rPr>
          <w:rFonts w:hint="eastAsia" w:ascii="仿宋_GB2312" w:eastAsia="仿宋_GB2312"/>
          <w:sz w:val="32"/>
          <w:szCs w:val="32"/>
        </w:rPr>
        <w:drawing>
          <wp:inline distT="0" distB="0" distL="0" distR="0">
            <wp:extent cx="3641090" cy="4853305"/>
            <wp:effectExtent l="0" t="0" r="0"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653726" cy="4869766"/>
                    </a:xfrm>
                    <a:prstGeom prst="rect">
                      <a:avLst/>
                    </a:prstGeom>
                  </pic:spPr>
                </pic:pic>
              </a:graphicData>
            </a:graphic>
          </wp:inline>
        </w:drawing>
      </w:r>
    </w:p>
    <w:p w14:paraId="4E635F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7</w:t>
      </w:r>
      <w:r>
        <w:rPr>
          <w:rFonts w:ascii="楷体" w:hAnsi="楷体" w:eastAsia="楷体"/>
          <w:sz w:val="32"/>
          <w:szCs w:val="32"/>
        </w:rPr>
        <w:t>.</w:t>
      </w:r>
      <w:r>
        <w:rPr>
          <w:rFonts w:hint="eastAsia" w:ascii="楷体" w:hAnsi="楷体" w:eastAsia="楷体"/>
          <w:sz w:val="32"/>
          <w:szCs w:val="32"/>
        </w:rPr>
        <w:t>孤儿（含事实无人抚养）</w:t>
      </w:r>
    </w:p>
    <w:p w14:paraId="7A45DD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需提供本人儿童福利证、孤儿或事实无人抚养儿童身份认定证件等佐证材料</w:t>
      </w:r>
    </w:p>
    <w:p w14:paraId="2611A6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8</w:t>
      </w:r>
      <w:r>
        <w:rPr>
          <w:rFonts w:ascii="楷体" w:hAnsi="楷体" w:eastAsia="楷体"/>
          <w:sz w:val="32"/>
          <w:szCs w:val="32"/>
        </w:rPr>
        <w:t>.</w:t>
      </w:r>
      <w:r>
        <w:rPr>
          <w:rFonts w:hint="eastAsia" w:ascii="楷体" w:hAnsi="楷体" w:eastAsia="楷体"/>
          <w:sz w:val="32"/>
          <w:szCs w:val="32"/>
        </w:rPr>
        <w:t>享受国家定期抚恤补助的优抚对象（含烈士、牺牲军人亲属）、因公牺牲警察</w:t>
      </w:r>
      <w:r>
        <w:rPr>
          <w:rFonts w:hint="eastAsia" w:ascii="楷体" w:hAnsi="楷体" w:eastAsia="楷体"/>
          <w:b/>
          <w:color w:val="FF0000"/>
          <w:sz w:val="32"/>
          <w:szCs w:val="32"/>
        </w:rPr>
        <w:t>子女</w:t>
      </w:r>
    </w:p>
    <w:p w14:paraId="7AE82C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仿宋_GB2312" w:eastAsia="仿宋_GB2312"/>
          <w:sz w:val="32"/>
          <w:szCs w:val="32"/>
        </w:rPr>
        <w:t>学生应提供</w:t>
      </w:r>
      <w:r>
        <w:rPr>
          <w:rFonts w:hint="eastAsia" w:ascii="仿宋_GB2312" w:eastAsia="仿宋_GB2312"/>
          <w:color w:val="FF0000"/>
          <w:sz w:val="32"/>
          <w:szCs w:val="32"/>
          <w:u w:val="single"/>
        </w:rPr>
        <w:t>当地民政局盖章《中华人民共和国残疾军人证》《优抚对象抚恤补助登记证》，</w:t>
      </w:r>
      <w:r>
        <w:rPr>
          <w:rFonts w:hint="eastAsia" w:ascii="仿宋_GB2312" w:eastAsia="仿宋_GB2312"/>
          <w:sz w:val="32"/>
          <w:szCs w:val="32"/>
        </w:rPr>
        <w:t>同时提供户口簿户主首页、学生本人页证明本人是该优抚对象</w:t>
      </w:r>
      <w:r>
        <w:rPr>
          <w:rFonts w:hint="eastAsia" w:ascii="仿宋_GB2312" w:eastAsia="仿宋_GB2312"/>
          <w:b/>
          <w:color w:val="FF0000"/>
          <w:sz w:val="32"/>
          <w:szCs w:val="32"/>
        </w:rPr>
        <w:t>子女</w:t>
      </w:r>
      <w:r>
        <w:rPr>
          <w:rFonts w:hint="eastAsia" w:ascii="仿宋_GB2312" w:eastAsia="仿宋_GB2312"/>
          <w:sz w:val="32"/>
          <w:szCs w:val="32"/>
        </w:rPr>
        <w:t>。</w:t>
      </w:r>
    </w:p>
    <w:p w14:paraId="7E1051D6">
      <w:pPr>
        <w:ind w:firstLine="480" w:firstLineChars="200"/>
        <w:jc w:val="center"/>
        <w:rPr>
          <w:rFonts w:ascii="仿宋_GB2312" w:eastAsia="仿宋_GB2312"/>
          <w:sz w:val="32"/>
          <w:szCs w:val="32"/>
        </w:rPr>
      </w:pPr>
      <w:r>
        <w:rPr>
          <w:rFonts w:ascii="宋体" w:hAnsi="宋体" w:eastAsia="宋体" w:cs="宋体"/>
          <w:sz w:val="24"/>
          <w:szCs w:val="24"/>
        </w:rPr>
        <w:drawing>
          <wp:inline distT="0" distB="0" distL="114300" distR="114300">
            <wp:extent cx="6203950" cy="2129155"/>
            <wp:effectExtent l="0" t="0" r="13970" b="4445"/>
            <wp:docPr id="22"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descr="IMG_256"/>
                    <pic:cNvPicPr>
                      <a:picLocks noChangeAspect="1"/>
                    </pic:cNvPicPr>
                  </pic:nvPicPr>
                  <pic:blipFill>
                    <a:blip r:embed="rId28"/>
                    <a:stretch>
                      <a:fillRect/>
                    </a:stretch>
                  </pic:blipFill>
                  <pic:spPr>
                    <a:xfrm>
                      <a:off x="0" y="0"/>
                      <a:ext cx="6203950" cy="2129155"/>
                    </a:xfrm>
                    <a:prstGeom prst="rect">
                      <a:avLst/>
                    </a:prstGeom>
                    <a:noFill/>
                    <a:ln w="9525">
                      <a:noFill/>
                    </a:ln>
                  </pic:spPr>
                </pic:pic>
              </a:graphicData>
            </a:graphic>
          </wp:inline>
        </w:drawing>
      </w:r>
      <w:r>
        <w:rPr>
          <w:rFonts w:hint="eastAsia" w:ascii="仿宋_GB2312" w:eastAsia="仿宋_GB2312"/>
          <w:sz w:val="32"/>
          <w:szCs w:val="32"/>
        </w:rPr>
        <w:drawing>
          <wp:inline distT="0" distB="0" distL="0" distR="0">
            <wp:extent cx="4092575" cy="2393315"/>
            <wp:effectExtent l="0" t="0" r="3175" b="698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4176001" cy="2441778"/>
                    </a:xfrm>
                    <a:prstGeom prst="rect">
                      <a:avLst/>
                    </a:prstGeom>
                  </pic:spPr>
                </pic:pic>
              </a:graphicData>
            </a:graphic>
          </wp:inline>
        </w:drawing>
      </w:r>
    </w:p>
    <w:p w14:paraId="580D604E">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9</w:t>
      </w:r>
      <w:r>
        <w:rPr>
          <w:rFonts w:ascii="楷体" w:hAnsi="楷体" w:eastAsia="楷体"/>
          <w:sz w:val="32"/>
          <w:szCs w:val="32"/>
        </w:rPr>
        <w:t>.</w:t>
      </w:r>
      <w:r>
        <w:rPr>
          <w:rFonts w:hint="eastAsia" w:ascii="楷体" w:hAnsi="楷体" w:eastAsia="楷体"/>
          <w:sz w:val="32"/>
          <w:szCs w:val="32"/>
        </w:rPr>
        <w:t>学生本人残疾或父母为残疾人</w:t>
      </w:r>
    </w:p>
    <w:p w14:paraId="1E44A37D">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学生应提供有“中国残疾人联合会”盖章的《残疾人证》、户口簿户主首页、户口簿学生本人页。中华人民共和国第二代残疾人证查询服务可确认全国残疾人信息（</w:t>
      </w:r>
      <w:r>
        <w:rPr>
          <w:rFonts w:hint="eastAsia" w:ascii="仿宋_GB2312" w:eastAsia="仿宋_GB2312"/>
          <w:sz w:val="32"/>
          <w:szCs w:val="32"/>
        </w:rPr>
        <w:drawing>
          <wp:inline distT="0" distB="0" distL="0" distR="0">
            <wp:extent cx="191135" cy="142875"/>
            <wp:effectExtent l="0" t="0" r="0" b="9525"/>
            <wp:docPr id="14" name="图片 14" descr="C:\Users\DY.LI\AppData\Roaming\Tencent\QQTempSys\[5UQ[BL(6~BS2JV6W}N6[%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DY.LI\AppData\Roaming\Tencent\QQTempSys\[5UQ[BL(6~BS2JV6W}N6[%S.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191135" cy="142875"/>
                    </a:xfrm>
                    <a:prstGeom prst="rect">
                      <a:avLst/>
                    </a:prstGeom>
                    <a:noFill/>
                    <a:ln>
                      <a:noFill/>
                    </a:ln>
                  </pic:spPr>
                </pic:pic>
              </a:graphicData>
            </a:graphic>
          </wp:inline>
        </w:drawing>
      </w:r>
      <w:r>
        <w:rPr>
          <w:rFonts w:hint="eastAsia" w:ascii="仿宋_GB2312" w:eastAsia="仿宋_GB2312"/>
          <w:sz w:val="32"/>
          <w:szCs w:val="32"/>
        </w:rPr>
        <w:t>https://www.cdpf.org.cn/searchUser.html）</w:t>
      </w:r>
    </w:p>
    <w:p w14:paraId="05E2D2A9">
      <w:pPr>
        <w:ind w:firstLine="420" w:firstLineChars="200"/>
      </w:pPr>
      <w:r>
        <w:drawing>
          <wp:inline distT="0" distB="0" distL="0" distR="0">
            <wp:extent cx="2952750" cy="1946275"/>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79435" cy="1964396"/>
                    </a:xfrm>
                    <a:prstGeom prst="rect">
                      <a:avLst/>
                    </a:prstGeom>
                  </pic:spPr>
                </pic:pic>
              </a:graphicData>
            </a:graphic>
          </wp:inline>
        </w:drawing>
      </w:r>
      <w:r>
        <w:drawing>
          <wp:inline distT="0" distB="0" distL="0" distR="0">
            <wp:extent cx="2863850" cy="194754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95544" cy="1969515"/>
                    </a:xfrm>
                    <a:prstGeom prst="rect">
                      <a:avLst/>
                    </a:prstGeom>
                  </pic:spPr>
                </pic:pic>
              </a:graphicData>
            </a:graphic>
          </wp:inline>
        </w:drawing>
      </w:r>
    </w:p>
    <w:p w14:paraId="2133AB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1</w:t>
      </w:r>
      <w:r>
        <w:rPr>
          <w:rFonts w:ascii="楷体" w:hAnsi="楷体" w:eastAsia="楷体"/>
          <w:sz w:val="32"/>
          <w:szCs w:val="32"/>
        </w:rPr>
        <w:t>0.</w:t>
      </w:r>
      <w:r>
        <w:rPr>
          <w:rFonts w:hint="eastAsia" w:ascii="楷体" w:hAnsi="楷体" w:eastAsia="楷体"/>
          <w:sz w:val="32"/>
          <w:szCs w:val="32"/>
        </w:rPr>
        <w:t>学生本人患重大疾病、家庭成员患重大疾病（不含残疾）</w:t>
      </w:r>
    </w:p>
    <w:p w14:paraId="62BAE1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“重大疾病”参照医疗保险中的定义（参考：重大疾病</w:t>
      </w:r>
      <w:r>
        <w:rPr>
          <w:rFonts w:ascii="仿宋_GB2312" w:eastAsia="仿宋_GB2312"/>
          <w:sz w:val="32"/>
          <w:szCs w:val="32"/>
        </w:rPr>
        <w:t>_百度百科</w:t>
      </w:r>
    </w:p>
    <w:p w14:paraId="4FD7A5DF">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r>
        <w:rPr>
          <w:rFonts w:ascii="仿宋_GB2312" w:eastAsia="仿宋_GB2312"/>
          <w:sz w:val="32"/>
          <w:szCs w:val="32"/>
        </w:rPr>
        <w:t>https://baike.baidu.com/item/%E9%87%8D%E5%A4%A7%E7%96%BE%E7%97%85/6278346?fr=ge_ala#1</w:t>
      </w:r>
      <w:r>
        <w:rPr>
          <w:rFonts w:hint="eastAsia" w:ascii="仿宋_GB2312" w:eastAsia="仿宋_GB2312"/>
          <w:sz w:val="32"/>
          <w:szCs w:val="32"/>
        </w:rPr>
        <w:t>），学生应提供县级及以上级别或三甲医院的诊断证明，包括病情诊断书和病历，其中必须明确显示所患疾病的名称</w:t>
      </w:r>
      <w:r>
        <w:rPr>
          <w:rFonts w:hint="eastAsia" w:ascii="仿宋_GB2312" w:eastAsia="仿宋_GB2312"/>
          <w:sz w:val="32"/>
          <w:szCs w:val="32"/>
          <w:lang w:eastAsia="zh-CN"/>
        </w:rPr>
        <w:t>，</w:t>
      </w:r>
      <w:r>
        <w:rPr>
          <w:rFonts w:hint="eastAsia" w:ascii="仿宋_GB2312" w:eastAsia="仿宋_GB2312"/>
          <w:sz w:val="32"/>
          <w:szCs w:val="32"/>
        </w:rPr>
        <w:t>并盖医院公章，医生签名</w:t>
      </w:r>
      <w:r>
        <w:rPr>
          <w:rFonts w:hint="eastAsia" w:ascii="仿宋_GB2312" w:eastAsia="仿宋_GB2312"/>
          <w:sz w:val="32"/>
          <w:szCs w:val="32"/>
          <w:lang w:eastAsia="zh-CN"/>
        </w:rPr>
        <w:t>。以及医疗开支情况的材料或证明，学生或家长还需手写一份因病致贫的情况说明，以进一步证明家庭的贫困状况。</w:t>
      </w:r>
      <w:r>
        <w:rPr>
          <w:rFonts w:hint="eastAsia" w:ascii="仿宋_GB2312" w:eastAsia="仿宋_GB2312"/>
          <w:sz w:val="32"/>
          <w:szCs w:val="32"/>
        </w:rPr>
        <w:t>同时提供户口簿户主首页、户口簿父亲、母亲其他家庭成员页、学生本人页证明本人是该家庭成员。</w:t>
      </w:r>
      <w:r>
        <w:rPr>
          <w:rFonts w:hint="eastAsia" w:ascii="宋体" w:hAnsi="宋体" w:eastAsia="宋体"/>
          <w:sz w:val="30"/>
          <w:szCs w:val="30"/>
        </w:rPr>
        <w:t>患重大疾病的证明上传诊断证明即可，</w:t>
      </w:r>
      <w:r>
        <w:rPr>
          <w:rFonts w:hint="eastAsia" w:ascii="宋体" w:hAnsi="宋体" w:eastAsia="宋体"/>
          <w:sz w:val="30"/>
          <w:szCs w:val="30"/>
          <w:highlight w:val="yellow"/>
        </w:rPr>
        <w:t>不用上传检验报告</w:t>
      </w:r>
      <w:r>
        <w:rPr>
          <w:rFonts w:hint="eastAsia" w:ascii="宋体" w:hAnsi="宋体" w:eastAsia="宋体"/>
          <w:sz w:val="30"/>
          <w:szCs w:val="30"/>
        </w:rPr>
        <w:t>，看不懂。</w:t>
      </w:r>
    </w:p>
    <w:p w14:paraId="2A631D1C">
      <w:pPr>
        <w:ind w:firstLine="640" w:firstLineChars="200"/>
        <w:rPr>
          <w:rFonts w:ascii="仿宋_GB2312" w:eastAsia="仿宋_GB2312"/>
          <w:sz w:val="32"/>
          <w:szCs w:val="32"/>
        </w:rPr>
      </w:pPr>
      <w:r>
        <w:rPr>
          <w:rFonts w:ascii="仿宋_GB2312" w:eastAsia="仿宋_GB2312"/>
          <w:sz w:val="32"/>
          <w:szCs w:val="32"/>
        </w:rPr>
        <w:pict>
          <v:shape id="_x0000_i1025" o:spt="75" type="#_x0000_t75" style="height:285.8pt;width:263.05pt;" filled="f" o:preferrelative="t" stroked="f" coordsize="21600,21600">
            <v:path/>
            <v:fill on="f" focussize="0,0"/>
            <v:stroke on="f" joinstyle="miter"/>
            <v:imagedata r:id="rId33" o:title="父母（亲属患病）2"/>
            <o:lock v:ext="edit" aspectratio="t"/>
            <w10:wrap type="none"/>
            <w10:anchorlock/>
          </v:shape>
        </w:pict>
      </w:r>
    </w:p>
    <w:p w14:paraId="57FA34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1</w:t>
      </w:r>
      <w:r>
        <w:rPr>
          <w:rFonts w:ascii="楷体" w:hAnsi="楷体" w:eastAsia="楷体"/>
          <w:sz w:val="32"/>
          <w:szCs w:val="32"/>
        </w:rPr>
        <w:t>1.</w:t>
      </w:r>
      <w:r>
        <w:rPr>
          <w:rFonts w:hint="eastAsia" w:ascii="楷体" w:hAnsi="楷体" w:eastAsia="楷体"/>
          <w:sz w:val="32"/>
          <w:szCs w:val="32"/>
        </w:rPr>
        <w:t>“家庭遭受重大自然灾害，受灾严重”和“家庭遭重大突发意外事件（不含自然灾害）”</w:t>
      </w:r>
    </w:p>
    <w:p w14:paraId="5CF04E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指的是学生本人或其家庭成员因无法抗拒或预见的意外伤害而遭受的严重人员伤亡或重大财产损失。学生可以提供的证明材料包括村委（或居委</w:t>
      </w:r>
      <w:r>
        <w:rPr>
          <w:rFonts w:hint="eastAsia" w:ascii="仿宋_GB2312" w:eastAsia="仿宋_GB2312"/>
          <w:sz w:val="32"/>
          <w:szCs w:val="32"/>
          <w:lang w:eastAsia="zh-CN"/>
        </w:rPr>
        <w:t>，</w:t>
      </w:r>
      <w:r>
        <w:rPr>
          <w:rFonts w:hint="eastAsia" w:ascii="仿宋_GB2312" w:eastAsia="仿宋_GB2312"/>
          <w:sz w:val="32"/>
          <w:szCs w:val="32"/>
        </w:rPr>
        <w:t>需含申请人签名和所在</w:t>
      </w:r>
      <w:r>
        <w:rPr>
          <w:rFonts w:hint="eastAsia" w:ascii="仿宋_GB2312" w:eastAsia="仿宋_GB2312"/>
          <w:sz w:val="32"/>
          <w:szCs w:val="32"/>
          <w:highlight w:val="yellow"/>
        </w:rPr>
        <w:t>居委会</w:t>
      </w:r>
      <w:r>
        <w:rPr>
          <w:rFonts w:hint="eastAsia" w:ascii="仿宋_GB2312" w:eastAsia="仿宋_GB2312"/>
          <w:sz w:val="32"/>
          <w:szCs w:val="32"/>
        </w:rPr>
        <w:t>或</w:t>
      </w:r>
      <w:r>
        <w:rPr>
          <w:rFonts w:hint="eastAsia" w:ascii="仿宋_GB2312" w:eastAsia="仿宋_GB2312"/>
          <w:sz w:val="32"/>
          <w:szCs w:val="32"/>
          <w:highlight w:val="yellow"/>
        </w:rPr>
        <w:t>村委</w:t>
      </w:r>
      <w:r>
        <w:rPr>
          <w:rFonts w:hint="eastAsia" w:ascii="仿宋_GB2312" w:eastAsia="仿宋_GB2312"/>
          <w:sz w:val="32"/>
          <w:szCs w:val="32"/>
        </w:rPr>
        <w:t>会联系电话））的相关证明、公安机关、消防或民政部门等出具的认定书、事件处理材料或救助证明，以及保险公司的理赔证明等。同时提供户口簿户主首页、学生本人页证明本人是该家庭成员。</w:t>
      </w:r>
    </w:p>
    <w:p w14:paraId="1F713B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1</w:t>
      </w:r>
      <w:r>
        <w:rPr>
          <w:rFonts w:ascii="楷体" w:hAnsi="楷体" w:eastAsia="楷体"/>
          <w:sz w:val="32"/>
          <w:szCs w:val="32"/>
        </w:rPr>
        <w:t>2.</w:t>
      </w:r>
      <w:r>
        <w:rPr>
          <w:rFonts w:hint="eastAsia" w:ascii="楷体" w:hAnsi="楷体" w:eastAsia="楷体"/>
          <w:sz w:val="32"/>
          <w:szCs w:val="32"/>
        </w:rPr>
        <w:t>“父母不能履行抚养义务的儿童”</w:t>
      </w:r>
    </w:p>
    <w:p w14:paraId="18C76E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这些情况可能包括父母部分或完全丧失劳动能力，例如因病或意外导致无法工作；父母成为无民事行为能力人，如患有严重精神疾病；或是父母被限制民事行为能力，例如正在服刑。学生需提供相关证件或手写相关情况描述（需含申请人签名和所在居委会或村委会联系电话）、户口簿户主首页、户口簿父亲或母亲本人页、户口簿学生本人页。</w:t>
      </w:r>
    </w:p>
    <w:p w14:paraId="3BABB14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“父母一方抚养”</w:t>
      </w:r>
    </w:p>
    <w:p w14:paraId="292420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主要指的是父母中有一方因故身亡或被法院判定失踪，从而由剩下的一方独自承担对子女的抚养义务。需要注意的是，在父母分居或离异后，即使父母双方不再共同生活，他们仍然有共同抚养子女的责任，因此这种情况并不属于“单亲——父母一方抚养”的范畴。</w:t>
      </w:r>
    </w:p>
    <w:p w14:paraId="2DAB694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r>
        <w:rPr>
          <w:rFonts w:hint="eastAsia" w:ascii="楷体" w:hAnsi="楷体" w:eastAsia="楷体"/>
          <w:sz w:val="32"/>
          <w:szCs w:val="32"/>
        </w:rPr>
        <w:t>父母从业情况、家庭人均收入、父母文化、年龄等</w:t>
      </w:r>
    </w:p>
    <w:p w14:paraId="5FDC56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trike/>
          <w:color w:val="A4A4A4"/>
          <w:sz w:val="32"/>
          <w:szCs w:val="32"/>
          <w:shd w:val="clear"/>
          <w:lang w:eastAsia="zh-CN"/>
        </w:rPr>
      </w:pPr>
      <w:r>
        <w:rPr>
          <w:rFonts w:hint="eastAsia" w:ascii="仿宋_GB2312" w:eastAsia="仿宋_GB2312"/>
          <w:sz w:val="32"/>
          <w:szCs w:val="32"/>
          <w:lang w:eastAsia="zh-CN"/>
        </w:rPr>
        <w:t>学生可提交当地人力资源和社会保障局盖章的父母《就业失业登记证》、父母就业单位出具的从业证明或户口簿等证明材料。如无法提供相关证明，学院</w:t>
      </w:r>
      <w:r>
        <w:rPr>
          <w:rFonts w:hint="eastAsia" w:ascii="仿宋_GB2312" w:eastAsia="仿宋_GB2312"/>
          <w:sz w:val="32"/>
          <w:szCs w:val="32"/>
          <w:lang w:val="en-US" w:eastAsia="zh-CN"/>
        </w:rPr>
        <w:t>将</w:t>
      </w:r>
      <w:r>
        <w:rPr>
          <w:rFonts w:hint="eastAsia" w:ascii="仿宋_GB2312" w:eastAsia="仿宋_GB2312"/>
          <w:sz w:val="32"/>
          <w:szCs w:val="32"/>
          <w:lang w:eastAsia="zh-CN"/>
        </w:rPr>
        <w:t>根据学生填报内容予以核实。父母从业情况属“农村个体小型种植户或个体小型养殖户（含两者兼具）”者，须提供</w:t>
      </w:r>
      <w:r>
        <w:rPr>
          <w:rFonts w:hint="eastAsia" w:ascii="仿宋_GB2312" w:eastAsia="仿宋_GB2312"/>
          <w:sz w:val="32"/>
          <w:szCs w:val="32"/>
          <w:lang w:val="en-US" w:eastAsia="zh-CN"/>
        </w:rPr>
        <w:t>申请人</w:t>
      </w:r>
      <w:r>
        <w:rPr>
          <w:rFonts w:hint="eastAsia" w:ascii="仿宋_GB2312" w:eastAsia="仿宋_GB2312"/>
          <w:sz w:val="32"/>
          <w:szCs w:val="32"/>
          <w:lang w:eastAsia="zh-CN"/>
        </w:rPr>
        <w:t>书写的情况说明，注明申请人签名及所在居委会或村委会联系电话。</w:t>
      </w:r>
    </w:p>
    <w:p w14:paraId="507DD6F2">
      <w:pPr>
        <w:rPr>
          <w:rFonts w:ascii="仿宋_GB2312" w:eastAsia="仿宋_GB2312"/>
          <w:sz w:val="32"/>
          <w:szCs w:val="32"/>
        </w:rPr>
      </w:pPr>
      <w:r>
        <w:rPr>
          <w:rFonts w:ascii="仿宋_GB2312" w:eastAsia="仿宋_GB2312"/>
          <w:sz w:val="32"/>
          <w:szCs w:val="32"/>
        </w:rPr>
        <w:pict>
          <v:shape id="_x0000_i1026" o:spt="75" type="#_x0000_t75" style="height:260.55pt;width:240.95pt;" filled="f" o:preferrelative="t" stroked="f" coordsize="21600,21600">
            <v:path/>
            <v:fill on="f" focussize="0,0"/>
            <v:stroke on="f" joinstyle="miter"/>
            <v:imagedata r:id="rId34" o:title="父母一方无业1"/>
            <o:lock v:ext="edit" aspectratio="t"/>
            <w10:wrap type="none"/>
            <w10:anchorlock/>
          </v:shape>
        </w:pict>
      </w:r>
    </w:p>
    <w:p w14:paraId="0F68C39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eastAsia="仿宋_GB2312"/>
          <w:sz w:val="32"/>
          <w:szCs w:val="32"/>
        </w:rPr>
      </w:pPr>
      <w:r>
        <w:rPr>
          <w:rFonts w:hint="eastAsia" w:ascii="楷体" w:hAnsi="楷体" w:eastAsia="楷体"/>
          <w:sz w:val="32"/>
          <w:szCs w:val="32"/>
        </w:rPr>
        <w:t>1</w:t>
      </w:r>
      <w:r>
        <w:rPr>
          <w:rFonts w:hint="eastAsia" w:ascii="楷体" w:hAnsi="楷体" w:eastAsia="楷体"/>
          <w:sz w:val="32"/>
          <w:szCs w:val="32"/>
          <w:lang w:val="en-US" w:eastAsia="zh-CN"/>
        </w:rPr>
        <w:t>5</w:t>
      </w:r>
      <w:r>
        <w:rPr>
          <w:rFonts w:ascii="楷体" w:hAnsi="楷体" w:eastAsia="楷体"/>
          <w:sz w:val="32"/>
          <w:szCs w:val="32"/>
        </w:rPr>
        <w:t>.</w:t>
      </w:r>
      <w:r>
        <w:rPr>
          <w:rFonts w:hint="eastAsia" w:ascii="楷体" w:hAnsi="楷体" w:eastAsia="楷体"/>
          <w:sz w:val="32"/>
          <w:szCs w:val="32"/>
        </w:rPr>
        <w:t>父母一方或均为6</w:t>
      </w:r>
      <w:r>
        <w:rPr>
          <w:rFonts w:ascii="楷体" w:hAnsi="楷体" w:eastAsia="楷体"/>
          <w:sz w:val="32"/>
          <w:szCs w:val="32"/>
        </w:rPr>
        <w:t>0</w:t>
      </w:r>
      <w:r>
        <w:rPr>
          <w:rFonts w:hint="eastAsia" w:ascii="楷体" w:hAnsi="楷体" w:eastAsia="楷体"/>
          <w:sz w:val="32"/>
          <w:szCs w:val="32"/>
        </w:rPr>
        <w:t>周岁以上：</w:t>
      </w:r>
      <w:r>
        <w:rPr>
          <w:rFonts w:hint="eastAsia" w:ascii="仿宋_GB2312" w:eastAsia="仿宋_GB2312"/>
          <w:sz w:val="32"/>
          <w:szCs w:val="32"/>
        </w:rPr>
        <w:t>查看户口簿父母页出生年月进行界定。</w:t>
      </w:r>
    </w:p>
    <w:p w14:paraId="7E56D39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eastAsia="仿宋_GB2312"/>
          <w:sz w:val="32"/>
          <w:szCs w:val="32"/>
        </w:rPr>
      </w:pPr>
      <w:r>
        <w:rPr>
          <w:rFonts w:hint="eastAsia" w:ascii="楷体" w:hAnsi="楷体" w:eastAsia="楷体"/>
          <w:sz w:val="32"/>
          <w:szCs w:val="32"/>
        </w:rPr>
        <w:t>1</w:t>
      </w:r>
      <w:r>
        <w:rPr>
          <w:rFonts w:hint="eastAsia" w:ascii="楷体" w:hAnsi="楷体" w:eastAsia="楷体"/>
          <w:sz w:val="32"/>
          <w:szCs w:val="32"/>
          <w:lang w:val="en-US" w:eastAsia="zh-CN"/>
        </w:rPr>
        <w:t>6</w:t>
      </w:r>
      <w:r>
        <w:rPr>
          <w:rFonts w:ascii="楷体" w:hAnsi="楷体" w:eastAsia="楷体"/>
          <w:sz w:val="32"/>
          <w:szCs w:val="32"/>
        </w:rPr>
        <w:t>.</w:t>
      </w:r>
      <w:r>
        <w:rPr>
          <w:rFonts w:hint="eastAsia" w:ascii="楷体" w:hAnsi="楷体" w:eastAsia="楷体"/>
          <w:sz w:val="32"/>
          <w:szCs w:val="32"/>
        </w:rPr>
        <w:t>除父母外赡养老人情况：</w:t>
      </w:r>
      <w:r>
        <w:rPr>
          <w:rFonts w:hint="eastAsia" w:ascii="仿宋_GB2312" w:eastAsia="仿宋_GB2312"/>
          <w:sz w:val="32"/>
          <w:szCs w:val="32"/>
        </w:rPr>
        <w:t>提供户口簿，若不在同一户口簿需提供说明。</w:t>
      </w:r>
    </w:p>
    <w:p w14:paraId="023CF63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1</w:t>
      </w:r>
      <w:r>
        <w:rPr>
          <w:rFonts w:hint="eastAsia" w:ascii="楷体" w:hAnsi="楷体" w:eastAsia="楷体"/>
          <w:sz w:val="32"/>
          <w:szCs w:val="32"/>
          <w:lang w:val="en-US" w:eastAsia="zh-CN"/>
        </w:rPr>
        <w:t>7</w:t>
      </w:r>
      <w:r>
        <w:rPr>
          <w:rFonts w:ascii="楷体" w:hAnsi="楷体" w:eastAsia="楷体"/>
          <w:sz w:val="32"/>
          <w:szCs w:val="32"/>
        </w:rPr>
        <w:t>.</w:t>
      </w:r>
      <w:r>
        <w:rPr>
          <w:rFonts w:hint="eastAsia" w:ascii="楷体" w:hAnsi="楷体" w:eastAsia="楷体"/>
          <w:sz w:val="32"/>
          <w:szCs w:val="32"/>
        </w:rPr>
        <w:t>学费、住宿费</w:t>
      </w:r>
    </w:p>
    <w:p w14:paraId="26448DB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可填写为含学分学费的总额。需注意，我校绝大多数专业的学费及住宿费总和均</w:t>
      </w:r>
      <w:r>
        <w:rPr>
          <w:rFonts w:hint="eastAsia" w:ascii="仿宋_GB2312" w:eastAsia="仿宋_GB2312"/>
          <w:sz w:val="32"/>
          <w:szCs w:val="32"/>
          <w:highlight w:val="yellow"/>
          <w:lang w:eastAsia="zh-CN"/>
        </w:rPr>
        <w:t>未超过</w:t>
      </w:r>
      <w:r>
        <w:rPr>
          <w:rFonts w:hint="eastAsia" w:ascii="仿宋_GB2312" w:eastAsia="仿宋_GB2312"/>
          <w:sz w:val="32"/>
          <w:szCs w:val="32"/>
          <w:lang w:eastAsia="zh-CN"/>
        </w:rPr>
        <w:t>9501元。</w:t>
      </w:r>
    </w:p>
    <w:p w14:paraId="1973405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eastAsia="仿宋_GB2312"/>
          <w:sz w:val="32"/>
          <w:szCs w:val="32"/>
        </w:rPr>
      </w:pPr>
    </w:p>
    <w:p w14:paraId="51C742D1">
      <w:pPr>
        <w:keepNext w:val="0"/>
        <w:keepLines w:val="0"/>
        <w:pageBreakBefore w:val="0"/>
        <w:widowControl w:val="0"/>
        <w:kinsoku/>
        <w:wordWrap/>
        <w:overflowPunct/>
        <w:topLinePunct w:val="0"/>
        <w:autoSpaceDE/>
        <w:autoSpaceDN/>
        <w:bidi w:val="0"/>
        <w:spacing w:line="560" w:lineRule="exact"/>
        <w:ind w:firstLine="600" w:firstLineChars="200"/>
        <w:textAlignment w:val="auto"/>
        <w:rPr>
          <w:rFonts w:hint="eastAsia" w:ascii="宋体" w:hAnsi="宋体" w:eastAsia="宋体"/>
          <w:sz w:val="30"/>
          <w:szCs w:val="30"/>
          <w:highlight w:val="yellow"/>
          <w:lang w:eastAsia="zh-CN"/>
        </w:rPr>
      </w:pPr>
    </w:p>
    <w:p w14:paraId="118D7DCA">
      <w:pPr>
        <w:keepNext w:val="0"/>
        <w:keepLines w:val="0"/>
        <w:pageBreakBefore w:val="0"/>
        <w:widowControl w:val="0"/>
        <w:kinsoku/>
        <w:wordWrap/>
        <w:overflowPunct/>
        <w:topLinePunct w:val="0"/>
        <w:autoSpaceDE/>
        <w:autoSpaceDN/>
        <w:bidi w:val="0"/>
        <w:spacing w:line="560" w:lineRule="exact"/>
        <w:ind w:firstLine="600" w:firstLineChars="200"/>
        <w:textAlignment w:val="auto"/>
        <w:rPr>
          <w:rFonts w:hint="eastAsia" w:ascii="宋体" w:hAnsi="宋体" w:eastAsia="宋体"/>
          <w:sz w:val="30"/>
          <w:szCs w:val="30"/>
          <w:lang w:eastAsia="zh-CN"/>
        </w:rPr>
      </w:pPr>
      <w:r>
        <w:rPr>
          <w:rFonts w:hint="eastAsia" w:ascii="宋体" w:hAnsi="宋体" w:eastAsia="宋体"/>
          <w:sz w:val="30"/>
          <w:szCs w:val="30"/>
          <w:highlight w:val="yellow"/>
          <w:lang w:eastAsia="zh-CN"/>
        </w:rPr>
        <w:t>社区或村委开具的证明不应称为困难证明或贫困证明，仅可证明父母从业情况、家庭遭受突发意外情况、赡养老人情况，以及父母单方抚养子女等情况。</w:t>
      </w:r>
    </w:p>
    <w:p w14:paraId="5D59DE1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eastAsia="仿宋_GB2312"/>
          <w:sz w:val="32"/>
          <w:szCs w:val="32"/>
        </w:rPr>
      </w:pPr>
    </w:p>
    <w:p w14:paraId="398D3DB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sz w:val="32"/>
          <w:szCs w:val="32"/>
          <w:lang w:eastAsia="zh-CN"/>
        </w:rPr>
      </w:pPr>
      <w:r>
        <w:rPr>
          <w:rFonts w:hint="eastAsia" w:ascii="黑体" w:hAnsi="黑体" w:eastAsia="黑体"/>
          <w:sz w:val="32"/>
          <w:szCs w:val="32"/>
        </w:rPr>
        <w:t>二、不同同时勾选的项目说明</w:t>
      </w:r>
      <w:r>
        <w:rPr>
          <w:rFonts w:hint="eastAsia" w:ascii="黑体" w:hAnsi="黑体" w:eastAsia="黑体"/>
          <w:sz w:val="32"/>
          <w:szCs w:val="32"/>
          <w:lang w:eastAsia="zh-CN"/>
        </w:rPr>
        <w:t>（</w:t>
      </w:r>
      <w:r>
        <w:rPr>
          <w:rFonts w:hint="eastAsia" w:ascii="黑体" w:hAnsi="黑体" w:eastAsia="黑体"/>
          <w:sz w:val="32"/>
          <w:szCs w:val="32"/>
          <w:lang w:val="en-US" w:eastAsia="zh-CN"/>
        </w:rPr>
        <w:t>此项学工系统已自动设置</w:t>
      </w:r>
      <w:r>
        <w:rPr>
          <w:rFonts w:hint="eastAsia" w:ascii="黑体" w:hAnsi="黑体" w:eastAsia="黑体"/>
          <w:sz w:val="32"/>
          <w:szCs w:val="32"/>
          <w:lang w:eastAsia="zh-CN"/>
        </w:rPr>
        <w:t>）</w:t>
      </w:r>
    </w:p>
    <w:p w14:paraId="0FB5625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以下几项若同时勾选，家庭经济信息采集表将会验证不通过：</w:t>
      </w:r>
    </w:p>
    <w:p w14:paraId="421D915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w:t>
      </w:r>
      <w:r>
        <w:rPr>
          <w:rFonts w:hint="eastAsia" w:ascii="仿宋_GB2312" w:eastAsia="仿宋_GB2312"/>
          <w:sz w:val="32"/>
          <w:szCs w:val="32"/>
        </w:rPr>
        <w:t>已勾选</w:t>
      </w:r>
      <w:r>
        <w:rPr>
          <w:rFonts w:hint="eastAsia" w:ascii="仿宋_GB2312" w:eastAsia="仿宋_GB2312"/>
          <w:color w:val="FF0000"/>
          <w:sz w:val="32"/>
          <w:szCs w:val="32"/>
        </w:rPr>
        <w:t>城乡最低生活保障户，</w:t>
      </w:r>
      <w:r>
        <w:rPr>
          <w:rFonts w:hint="eastAsia" w:ascii="仿宋_GB2312" w:eastAsia="仿宋_GB2312"/>
          <w:sz w:val="32"/>
          <w:szCs w:val="32"/>
        </w:rPr>
        <w:t>不能勾选以下2项：城镇低收入困难家庭、特困职工子女。</w:t>
      </w:r>
    </w:p>
    <w:p w14:paraId="6B062C3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eastAsia="仿宋_GB2312"/>
          <w:color w:val="FF0000"/>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已勾选</w:t>
      </w:r>
      <w:r>
        <w:rPr>
          <w:rFonts w:hint="eastAsia" w:ascii="仿宋_GB2312" w:eastAsia="仿宋_GB2312"/>
          <w:color w:val="FF0000"/>
          <w:sz w:val="32"/>
          <w:szCs w:val="32"/>
        </w:rPr>
        <w:t>城镇低收入困难家庭，</w:t>
      </w:r>
      <w:r>
        <w:rPr>
          <w:rFonts w:hint="eastAsia" w:ascii="仿宋_GB2312" w:eastAsia="仿宋_GB2312"/>
          <w:sz w:val="32"/>
          <w:szCs w:val="32"/>
        </w:rPr>
        <w:t>不能勾选以下2项：特困职工子女、城乡最低生活保障户。</w:t>
      </w:r>
    </w:p>
    <w:p w14:paraId="6F1CC5F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 xml:space="preserve"> </w:t>
      </w:r>
      <w:r>
        <w:rPr>
          <w:rFonts w:ascii="仿宋_GB2312" w:eastAsia="仿宋_GB2312"/>
          <w:sz w:val="32"/>
          <w:szCs w:val="32"/>
        </w:rPr>
        <w:t>3.</w:t>
      </w:r>
      <w:r>
        <w:rPr>
          <w:rFonts w:hint="eastAsia" w:ascii="仿宋_GB2312" w:eastAsia="仿宋_GB2312"/>
          <w:sz w:val="32"/>
          <w:szCs w:val="32"/>
        </w:rPr>
        <w:t>已勾</w:t>
      </w:r>
      <w:r>
        <w:rPr>
          <w:rFonts w:hint="eastAsia" w:ascii="仿宋_GB2312" w:eastAsia="仿宋_GB2312"/>
          <w:color w:val="FF0000"/>
          <w:sz w:val="32"/>
          <w:szCs w:val="32"/>
        </w:rPr>
        <w:t>选特困职工子女，</w:t>
      </w:r>
      <w:r>
        <w:rPr>
          <w:rFonts w:hint="eastAsia" w:ascii="仿宋_GB2312" w:eastAsia="仿宋_GB2312"/>
          <w:sz w:val="32"/>
          <w:szCs w:val="32"/>
        </w:rPr>
        <w:t>不能勾选以下5项：孤儿、父母不能履行抚养义务的儿童、特困供养人员、城乡最低生活保障户、城镇低收入困难家庭。</w:t>
      </w:r>
    </w:p>
    <w:p w14:paraId="1CD43776">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w:t>
      </w:r>
      <w:r>
        <w:rPr>
          <w:rFonts w:hint="eastAsia" w:ascii="仿宋_GB2312" w:eastAsia="仿宋_GB2312"/>
          <w:sz w:val="32"/>
          <w:szCs w:val="32"/>
        </w:rPr>
        <w:t>已勾</w:t>
      </w:r>
      <w:r>
        <w:rPr>
          <w:rFonts w:hint="eastAsia" w:ascii="仿宋_GB2312" w:eastAsia="仿宋_GB2312"/>
          <w:color w:val="FF0000"/>
          <w:sz w:val="32"/>
          <w:szCs w:val="32"/>
        </w:rPr>
        <w:t>选孤儿，</w:t>
      </w:r>
      <w:r>
        <w:rPr>
          <w:rFonts w:hint="eastAsia" w:ascii="仿宋_GB2312" w:eastAsia="仿宋_GB2312"/>
          <w:sz w:val="32"/>
          <w:szCs w:val="32"/>
        </w:rPr>
        <w:t>不能勾选以下8项：特困职工子女、父母不能履行抚养义务的儿童、父母一方抚养、父母残疾情况、父母从业情况、父母文化、父母年龄、赡养老人。</w:t>
      </w:r>
    </w:p>
    <w:p w14:paraId="2D4E2F6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5</w:t>
      </w:r>
      <w:r>
        <w:rPr>
          <w:rFonts w:ascii="仿宋_GB2312" w:eastAsia="仿宋_GB2312"/>
          <w:sz w:val="32"/>
          <w:szCs w:val="32"/>
        </w:rPr>
        <w:t>.</w:t>
      </w:r>
      <w:r>
        <w:rPr>
          <w:rFonts w:hint="eastAsia" w:ascii="仿宋_GB2312" w:eastAsia="仿宋_GB2312"/>
          <w:sz w:val="32"/>
          <w:szCs w:val="32"/>
        </w:rPr>
        <w:t>已勾</w:t>
      </w:r>
      <w:r>
        <w:rPr>
          <w:rFonts w:hint="eastAsia" w:ascii="仿宋_GB2312" w:eastAsia="仿宋_GB2312"/>
          <w:color w:val="FF0000"/>
          <w:sz w:val="32"/>
          <w:szCs w:val="32"/>
        </w:rPr>
        <w:t>选父母不能履行抚养义务的儿童，</w:t>
      </w:r>
      <w:r>
        <w:rPr>
          <w:rFonts w:hint="eastAsia" w:ascii="仿宋_GB2312" w:eastAsia="仿宋_GB2312"/>
          <w:sz w:val="32"/>
          <w:szCs w:val="32"/>
        </w:rPr>
        <w:t>不能勾选以下2项：孤儿、父母一方抚养。</w:t>
      </w:r>
    </w:p>
    <w:p w14:paraId="58772C26">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已勾</w:t>
      </w:r>
      <w:r>
        <w:rPr>
          <w:rFonts w:hint="eastAsia" w:ascii="仿宋_GB2312" w:eastAsia="仿宋_GB2312"/>
          <w:color w:val="FF0000"/>
          <w:sz w:val="32"/>
          <w:szCs w:val="32"/>
        </w:rPr>
        <w:t>选父母一方抚养，</w:t>
      </w:r>
      <w:r>
        <w:rPr>
          <w:rFonts w:hint="eastAsia" w:ascii="仿宋_GB2312" w:eastAsia="仿宋_GB2312"/>
          <w:sz w:val="32"/>
          <w:szCs w:val="32"/>
        </w:rPr>
        <w:t>不能勾选以下2项：孤儿、父母不能履行抚养义务的儿童。</w:t>
      </w:r>
    </w:p>
    <w:p w14:paraId="43C1BE7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w:t>
      </w:r>
      <w:r>
        <w:rPr>
          <w:rFonts w:hint="eastAsia" w:ascii="仿宋_GB2312" w:eastAsia="仿宋_GB2312"/>
          <w:sz w:val="32"/>
          <w:szCs w:val="32"/>
        </w:rPr>
        <w:t>填写</w:t>
      </w:r>
      <w:r>
        <w:rPr>
          <w:rFonts w:hint="eastAsia" w:ascii="仿宋_GB2312" w:eastAsia="仿宋_GB2312"/>
          <w:color w:val="FF0000"/>
          <w:sz w:val="32"/>
          <w:szCs w:val="32"/>
        </w:rPr>
        <w:t>家庭成员患重大疾病栏目，</w:t>
      </w:r>
      <w:r>
        <w:rPr>
          <w:rFonts w:hint="eastAsia" w:ascii="仿宋_GB2312" w:eastAsia="仿宋_GB2312"/>
          <w:sz w:val="32"/>
          <w:szCs w:val="32"/>
        </w:rPr>
        <w:t>若已勾选</w:t>
      </w:r>
      <w:r>
        <w:rPr>
          <w:rFonts w:hint="eastAsia" w:ascii="仿宋_GB2312" w:eastAsia="仿宋_GB2312"/>
          <w:color w:val="FF0000"/>
          <w:sz w:val="32"/>
          <w:szCs w:val="32"/>
        </w:rPr>
        <w:t>孤儿，</w:t>
      </w:r>
      <w:r>
        <w:rPr>
          <w:rFonts w:hint="eastAsia" w:ascii="仿宋_GB2312" w:eastAsia="仿宋_GB2312"/>
          <w:sz w:val="32"/>
          <w:szCs w:val="32"/>
        </w:rPr>
        <w:t>则该栏目不能选择父母均患重大疾病（不含残疾）和父母一方患重大疾病（不含残疾）。</w:t>
      </w:r>
    </w:p>
    <w:p w14:paraId="79C2781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三、重点保障人群名单</w:t>
      </w:r>
    </w:p>
    <w:p w14:paraId="7A9E5646">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eastAsia="仿宋_GB2312"/>
          <w:sz w:val="32"/>
          <w:szCs w:val="32"/>
          <w:lang w:eastAsia="zh-CN"/>
        </w:rPr>
      </w:pPr>
      <w:r>
        <w:rPr>
          <w:rFonts w:hint="eastAsia" w:ascii="仿宋_GB2312" w:eastAsia="仿宋_GB2312"/>
          <w:sz w:val="32"/>
          <w:szCs w:val="32"/>
        </w:rPr>
        <w:t>“全国学生资助管理信息系统”中的信息查询功能</w:t>
      </w:r>
      <w:r>
        <w:rPr>
          <w:rFonts w:hint="eastAsia" w:ascii="仿宋_GB2312" w:eastAsia="仿宋_GB2312"/>
          <w:sz w:val="32"/>
          <w:szCs w:val="32"/>
          <w:lang w:eastAsia="zh-CN"/>
        </w:rPr>
        <w:t>支持</w:t>
      </w:r>
      <w:r>
        <w:rPr>
          <w:rFonts w:hint="eastAsia" w:ascii="仿宋_GB2312" w:eastAsia="仿宋_GB2312"/>
          <w:sz w:val="32"/>
          <w:szCs w:val="32"/>
        </w:rPr>
        <w:t>导出广东省外</w:t>
      </w:r>
      <w:r>
        <w:rPr>
          <w:rFonts w:hint="eastAsia" w:ascii="仿宋_GB2312" w:eastAsia="仿宋_GB2312" w:hAnsiTheme="minorHAnsi" w:cstheme="minorBidi"/>
          <w:kern w:val="2"/>
          <w:sz w:val="32"/>
          <w:szCs w:val="32"/>
          <w:lang w:val="en-US" w:eastAsia="zh-CN" w:bidi="ar-SA"/>
        </w:rPr>
        <w:t>户籍</w:t>
      </w:r>
      <w:r>
        <w:rPr>
          <w:rFonts w:hint="eastAsia" w:ascii="仿宋_GB2312" w:eastAsia="仿宋_GB2312"/>
          <w:sz w:val="32"/>
          <w:szCs w:val="32"/>
        </w:rPr>
        <w:t>的</w:t>
      </w:r>
      <w:r>
        <w:rPr>
          <w:rFonts w:ascii="仿宋_GB2312" w:eastAsia="仿宋_GB2312"/>
          <w:sz w:val="32"/>
          <w:szCs w:val="32"/>
        </w:rPr>
        <w:t>脱贫家庭学生、脱贫不稳定家庭学生、边缘易致贫家庭学生、突发严重困难家庭学生</w:t>
      </w:r>
      <w:r>
        <w:rPr>
          <w:rFonts w:hint="eastAsia" w:ascii="仿宋_GB2312" w:eastAsia="仿宋_GB2312"/>
          <w:sz w:val="32"/>
          <w:szCs w:val="32"/>
        </w:rPr>
        <w:t>名单</w:t>
      </w:r>
      <w:r>
        <w:rPr>
          <w:rFonts w:ascii="仿宋_GB2312" w:eastAsia="仿宋_GB2312"/>
          <w:sz w:val="32"/>
          <w:szCs w:val="32"/>
        </w:rPr>
        <w:t>。</w:t>
      </w:r>
      <w:r>
        <w:rPr>
          <w:rFonts w:hint="eastAsia" w:ascii="仿宋_GB2312" w:eastAsia="仿宋_GB2312" w:hAnsiTheme="minorHAnsi" w:cstheme="minorBidi"/>
          <w:kern w:val="2"/>
          <w:sz w:val="32"/>
          <w:szCs w:val="32"/>
          <w:lang w:val="en-US" w:eastAsia="zh-CN" w:bidi="ar-SA"/>
        </w:rPr>
        <w:t xml:space="preserve">  </w:t>
      </w:r>
    </w:p>
    <w:p w14:paraId="2807CB6D">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eastAsia="仿宋_GB2312"/>
          <w:sz w:val="32"/>
          <w:szCs w:val="32"/>
          <w:lang w:eastAsia="zh-CN"/>
        </w:rPr>
      </w:pPr>
      <w:r>
        <w:rPr>
          <w:rFonts w:hint="eastAsia" w:ascii="仿宋_GB2312" w:eastAsia="仿宋_GB2312"/>
          <w:sz w:val="32"/>
          <w:szCs w:val="32"/>
          <w:lang w:eastAsia="zh-CN"/>
        </w:rPr>
        <w:t xml:space="preserve">该功能同时支持导出全国城乡低保家庭学生、特困救助学生、孤儿学生、残疾学生名单。  </w:t>
      </w:r>
    </w:p>
    <w:p w14:paraId="5D5B5CB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highlight w:val="yellow"/>
          <w:lang w:eastAsia="zh-CN"/>
        </w:rPr>
        <w:t>学校将导出《重点保障人群数据库名单（202</w:t>
      </w:r>
      <w:r>
        <w:rPr>
          <w:rFonts w:hint="eastAsia" w:ascii="仿宋_GB2312" w:eastAsia="仿宋_GB2312"/>
          <w:sz w:val="32"/>
          <w:szCs w:val="32"/>
          <w:highlight w:val="yellow"/>
          <w:lang w:val="en-US" w:eastAsia="zh-CN"/>
        </w:rPr>
        <w:t>5.9）》并发送至各学院。若名单中未包含某学生信息，可由该生按上述要求自行提供佐证材料。</w:t>
      </w:r>
    </w:p>
    <w:sectPr>
      <w:pgSz w:w="11906" w:h="16838"/>
      <w:pgMar w:top="851" w:right="1133" w:bottom="709" w:left="9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52C9416-54E1-4ED5-9C5C-2AD3B2ECDFF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687806DD-CFCD-467B-9FB2-5292A1AEB5E9}"/>
  </w:font>
  <w:font w:name="方正小标宋简体">
    <w:panose1 w:val="02000000000000000000"/>
    <w:charset w:val="86"/>
    <w:family w:val="script"/>
    <w:pitch w:val="default"/>
    <w:sig w:usb0="00000001" w:usb1="08000000" w:usb2="00000000" w:usb3="00000000" w:csb0="00040000" w:csb1="00000000"/>
    <w:embedRegular r:id="rId3" w:fontKey="{99EB89EB-148F-4B80-B1ED-9E5F5B031AF3}"/>
  </w:font>
  <w:font w:name="仿宋_GB2312">
    <w:panose1 w:val="02010609030101010101"/>
    <w:charset w:val="86"/>
    <w:family w:val="modern"/>
    <w:pitch w:val="default"/>
    <w:sig w:usb0="00000001" w:usb1="080E0000" w:usb2="00000000" w:usb3="00000000" w:csb0="00040000" w:csb1="00000000"/>
    <w:embedRegular r:id="rId4" w:fontKey="{C8457704-B70E-4FF5-BD47-2491E9EE45D1}"/>
  </w:font>
  <w:font w:name="楷体">
    <w:panose1 w:val="02010609060101010101"/>
    <w:charset w:val="86"/>
    <w:family w:val="modern"/>
    <w:pitch w:val="default"/>
    <w:sig w:usb0="800002BF" w:usb1="38CF7CFA" w:usb2="00000016" w:usb3="00000000" w:csb0="00040001" w:csb1="00000000"/>
    <w:embedRegular r:id="rId5" w:fontKey="{2DD69572-25F8-4C3D-BA38-CCBE37E4331A}"/>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F0FCD2"/>
    <w:multiLevelType w:val="singleLevel"/>
    <w:tmpl w:val="D8F0FCD2"/>
    <w:lvl w:ilvl="0" w:tentative="0">
      <w:start w:val="1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304"/>
    <w:rsid w:val="000145C7"/>
    <w:rsid w:val="0001614F"/>
    <w:rsid w:val="00023D0C"/>
    <w:rsid w:val="00060F83"/>
    <w:rsid w:val="00065E36"/>
    <w:rsid w:val="000915C5"/>
    <w:rsid w:val="00095A81"/>
    <w:rsid w:val="000A35A8"/>
    <w:rsid w:val="000A5310"/>
    <w:rsid w:val="000C6F77"/>
    <w:rsid w:val="000E7D68"/>
    <w:rsid w:val="00105481"/>
    <w:rsid w:val="00106625"/>
    <w:rsid w:val="00106EC8"/>
    <w:rsid w:val="00113C1A"/>
    <w:rsid w:val="00136218"/>
    <w:rsid w:val="0014166A"/>
    <w:rsid w:val="0015055A"/>
    <w:rsid w:val="00161D0C"/>
    <w:rsid w:val="00190F3F"/>
    <w:rsid w:val="001979A6"/>
    <w:rsid w:val="001B0D7A"/>
    <w:rsid w:val="001B788F"/>
    <w:rsid w:val="001D4171"/>
    <w:rsid w:val="001E6BF9"/>
    <w:rsid w:val="001F344F"/>
    <w:rsid w:val="002140F0"/>
    <w:rsid w:val="0023162D"/>
    <w:rsid w:val="0023597C"/>
    <w:rsid w:val="00252548"/>
    <w:rsid w:val="002657E1"/>
    <w:rsid w:val="00275336"/>
    <w:rsid w:val="00276D78"/>
    <w:rsid w:val="0029195A"/>
    <w:rsid w:val="00294F5D"/>
    <w:rsid w:val="002A694E"/>
    <w:rsid w:val="002D4B20"/>
    <w:rsid w:val="002E1CFB"/>
    <w:rsid w:val="00302A59"/>
    <w:rsid w:val="00311B6D"/>
    <w:rsid w:val="00312710"/>
    <w:rsid w:val="00317803"/>
    <w:rsid w:val="003462D1"/>
    <w:rsid w:val="003529E9"/>
    <w:rsid w:val="00357F5F"/>
    <w:rsid w:val="00381232"/>
    <w:rsid w:val="003918BD"/>
    <w:rsid w:val="003A2F81"/>
    <w:rsid w:val="003D30F3"/>
    <w:rsid w:val="003D357F"/>
    <w:rsid w:val="003E6CB1"/>
    <w:rsid w:val="0041261F"/>
    <w:rsid w:val="004136E8"/>
    <w:rsid w:val="00426454"/>
    <w:rsid w:val="004314BA"/>
    <w:rsid w:val="00437CA1"/>
    <w:rsid w:val="004462B0"/>
    <w:rsid w:val="00473A4D"/>
    <w:rsid w:val="00477B63"/>
    <w:rsid w:val="00483B72"/>
    <w:rsid w:val="00493FB6"/>
    <w:rsid w:val="004978A1"/>
    <w:rsid w:val="004A6D46"/>
    <w:rsid w:val="004B5E26"/>
    <w:rsid w:val="004C06C7"/>
    <w:rsid w:val="004C1CC9"/>
    <w:rsid w:val="004C3389"/>
    <w:rsid w:val="004C3F5C"/>
    <w:rsid w:val="004D63DD"/>
    <w:rsid w:val="004E2061"/>
    <w:rsid w:val="004F219F"/>
    <w:rsid w:val="00507553"/>
    <w:rsid w:val="00546BC9"/>
    <w:rsid w:val="0054732A"/>
    <w:rsid w:val="005575AF"/>
    <w:rsid w:val="00573CFC"/>
    <w:rsid w:val="00587470"/>
    <w:rsid w:val="00590EC3"/>
    <w:rsid w:val="005947E1"/>
    <w:rsid w:val="005B3FCD"/>
    <w:rsid w:val="005C76D9"/>
    <w:rsid w:val="005D76C0"/>
    <w:rsid w:val="005E4B63"/>
    <w:rsid w:val="005F3BD4"/>
    <w:rsid w:val="00600054"/>
    <w:rsid w:val="00600B8E"/>
    <w:rsid w:val="0060658A"/>
    <w:rsid w:val="00610DC9"/>
    <w:rsid w:val="0062157A"/>
    <w:rsid w:val="00637EA3"/>
    <w:rsid w:val="00642903"/>
    <w:rsid w:val="00644271"/>
    <w:rsid w:val="00671873"/>
    <w:rsid w:val="0069001C"/>
    <w:rsid w:val="006921DB"/>
    <w:rsid w:val="006B5188"/>
    <w:rsid w:val="006B6D36"/>
    <w:rsid w:val="006E108A"/>
    <w:rsid w:val="006E7CDE"/>
    <w:rsid w:val="0070127D"/>
    <w:rsid w:val="00782FC2"/>
    <w:rsid w:val="0079443C"/>
    <w:rsid w:val="007A1CFC"/>
    <w:rsid w:val="007D4B61"/>
    <w:rsid w:val="007E4903"/>
    <w:rsid w:val="007F5E9F"/>
    <w:rsid w:val="00800837"/>
    <w:rsid w:val="008330E8"/>
    <w:rsid w:val="00840C05"/>
    <w:rsid w:val="008464DD"/>
    <w:rsid w:val="00866F2A"/>
    <w:rsid w:val="00884B7A"/>
    <w:rsid w:val="00885494"/>
    <w:rsid w:val="008A1304"/>
    <w:rsid w:val="008B7142"/>
    <w:rsid w:val="008F52DD"/>
    <w:rsid w:val="008F584F"/>
    <w:rsid w:val="008F7926"/>
    <w:rsid w:val="008F7B51"/>
    <w:rsid w:val="008F7C88"/>
    <w:rsid w:val="00924692"/>
    <w:rsid w:val="00927293"/>
    <w:rsid w:val="00936CB4"/>
    <w:rsid w:val="00940776"/>
    <w:rsid w:val="00957F32"/>
    <w:rsid w:val="00960DB4"/>
    <w:rsid w:val="00970592"/>
    <w:rsid w:val="00970BCC"/>
    <w:rsid w:val="00975467"/>
    <w:rsid w:val="0098528B"/>
    <w:rsid w:val="009A0AFF"/>
    <w:rsid w:val="009A135B"/>
    <w:rsid w:val="009A290A"/>
    <w:rsid w:val="009A7813"/>
    <w:rsid w:val="009B6923"/>
    <w:rsid w:val="00A21972"/>
    <w:rsid w:val="00A40093"/>
    <w:rsid w:val="00A52DB3"/>
    <w:rsid w:val="00A67F27"/>
    <w:rsid w:val="00A72EB7"/>
    <w:rsid w:val="00A7353B"/>
    <w:rsid w:val="00A73F8C"/>
    <w:rsid w:val="00A91291"/>
    <w:rsid w:val="00A9332D"/>
    <w:rsid w:val="00A95971"/>
    <w:rsid w:val="00AA40FE"/>
    <w:rsid w:val="00AA57AB"/>
    <w:rsid w:val="00AE30E2"/>
    <w:rsid w:val="00AE57EF"/>
    <w:rsid w:val="00B17E69"/>
    <w:rsid w:val="00B40071"/>
    <w:rsid w:val="00B67F5E"/>
    <w:rsid w:val="00B817A6"/>
    <w:rsid w:val="00B85E25"/>
    <w:rsid w:val="00BF0662"/>
    <w:rsid w:val="00C12528"/>
    <w:rsid w:val="00C24BCE"/>
    <w:rsid w:val="00C52081"/>
    <w:rsid w:val="00C5269A"/>
    <w:rsid w:val="00C559B7"/>
    <w:rsid w:val="00C73FCB"/>
    <w:rsid w:val="00C96148"/>
    <w:rsid w:val="00CA3D20"/>
    <w:rsid w:val="00CB46F2"/>
    <w:rsid w:val="00CB5A6D"/>
    <w:rsid w:val="00CC12EC"/>
    <w:rsid w:val="00CE67ED"/>
    <w:rsid w:val="00D163B7"/>
    <w:rsid w:val="00D25586"/>
    <w:rsid w:val="00D35229"/>
    <w:rsid w:val="00D62ADE"/>
    <w:rsid w:val="00D7109E"/>
    <w:rsid w:val="00D72F34"/>
    <w:rsid w:val="00D74803"/>
    <w:rsid w:val="00D85549"/>
    <w:rsid w:val="00D9122B"/>
    <w:rsid w:val="00D958DB"/>
    <w:rsid w:val="00D977AD"/>
    <w:rsid w:val="00DA1FF8"/>
    <w:rsid w:val="00DA2691"/>
    <w:rsid w:val="00DB2160"/>
    <w:rsid w:val="00DB65A2"/>
    <w:rsid w:val="00DB66A5"/>
    <w:rsid w:val="00DF11CD"/>
    <w:rsid w:val="00E0087C"/>
    <w:rsid w:val="00E2578B"/>
    <w:rsid w:val="00E320BB"/>
    <w:rsid w:val="00E51BF0"/>
    <w:rsid w:val="00E66831"/>
    <w:rsid w:val="00E968C2"/>
    <w:rsid w:val="00EB37D2"/>
    <w:rsid w:val="00EB523B"/>
    <w:rsid w:val="00EB7681"/>
    <w:rsid w:val="00EC4E48"/>
    <w:rsid w:val="00EE0127"/>
    <w:rsid w:val="00EE5386"/>
    <w:rsid w:val="00EF6335"/>
    <w:rsid w:val="00F05CEF"/>
    <w:rsid w:val="00F51E85"/>
    <w:rsid w:val="00F66C19"/>
    <w:rsid w:val="00F7529C"/>
    <w:rsid w:val="00F85D4B"/>
    <w:rsid w:val="00F92DDC"/>
    <w:rsid w:val="00FA6D8B"/>
    <w:rsid w:val="17E07C83"/>
    <w:rsid w:val="24B77ED6"/>
    <w:rsid w:val="2CE7345E"/>
    <w:rsid w:val="2DFA19C5"/>
    <w:rsid w:val="2F2919D0"/>
    <w:rsid w:val="2FE9527B"/>
    <w:rsid w:val="323D7C6C"/>
    <w:rsid w:val="3DD35929"/>
    <w:rsid w:val="472745EF"/>
    <w:rsid w:val="4C686DC5"/>
    <w:rsid w:val="4F4B14B6"/>
    <w:rsid w:val="51136310"/>
    <w:rsid w:val="53057EDB"/>
    <w:rsid w:val="641C6E32"/>
    <w:rsid w:val="677E4A78"/>
    <w:rsid w:val="7ECA1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Times New Roman"/>
      <w:b/>
      <w:bCs/>
      <w:kern w:val="44"/>
      <w:sz w:val="48"/>
      <w:szCs w:val="48"/>
      <w14:ligatures w14:val="none"/>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jpeg"/><Relationship Id="rId31" Type="http://schemas.openxmlformats.org/officeDocument/2006/relationships/image" Target="media/image28.jpe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png"/><Relationship Id="rId27" Type="http://schemas.openxmlformats.org/officeDocument/2006/relationships/image" Target="media/image24.jpeg"/><Relationship Id="rId26" Type="http://schemas.openxmlformats.org/officeDocument/2006/relationships/image" Target="media/image23.pn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jpe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3549</Words>
  <Characters>3711</Characters>
  <Lines>22</Lines>
  <Paragraphs>6</Paragraphs>
  <TotalTime>13</TotalTime>
  <ScaleCrop>false</ScaleCrop>
  <LinksUpToDate>false</LinksUpToDate>
  <CharactersWithSpaces>3718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2022-04-20T03:46:00Z</dcterms:created>
  <dc:creator>李丹莹</dc:creator>
  <cp:lastModifiedBy>雯虞</cp:lastModifiedBy>
  <dcterms:modified xsi:type="dcterms:W3CDTF">2026-07-26T07:42:34Z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eyJoZGlkIjoiNjRhMjU0NmRiNjBkMWJmN2Y3ZDhjMmE2NjdmZGUxNDgiLCJ1c2VySWQiOiI5NjAyOTk2MTMifQ==</vt:lpwstr>
  </property>
  <property fmtid="{D5CDD505-2E9C-101B-9397-08002B2CF9AE}" pid="3" name="KSOProductBuildVer">
    <vt:lpwstr>2052-12.1.0.26895</vt:lpwstr>
  </property>
  <property fmtid="{D5CDD505-2E9C-101B-9397-08002B2CF9AE}" pid="4" name="ICV">
    <vt:lpwstr>3BCFCFA4C9D846F98073A1C47ACFBFB8_12</vt:lpwstr>
  </property>
</Properties>
</file>